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148.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74.png" ContentType="image/png"/>
  <Override PartName="/word/media/rId270.png" ContentType="image/png"/>
  <Override PartName="/word/media/rId40.jpg" ContentType="image/jpeg"/>
  <Override PartName="/word/media/rId266.png" ContentType="image/png"/>
  <Override PartName="/word/media/rId279.png" ContentType="image/png"/>
  <Override PartName="/word/media/rId283.png" ContentType="image/png"/>
  <Override PartName="/word/media/rId257.png" ContentType="image/png"/>
  <Override PartName="/word/media/rId261.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marzo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MRI con tratamiento de componentes intersticiales. Además, se han esbozado algunos aspectos prácticos deseables o convenientes de implementar en futuras versiones de TPS desde las perspectivas del oncólogo radioterápico (ORT) y del físico médico (MP).</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MP</w:t>
            </w:r>
          </w:p>
        </w:tc>
        <w:tc>
          <w:tcPr/>
          <w:p>
            <w:pPr>
              <w:pStyle w:val="Compact"/>
              <w:jc w:val="left"/>
            </w:pPr>
            <w:r>
              <w:rPr>
                <w:iCs/>
                <w:i/>
              </w:rPr>
              <w:t xml:space="preserve">Medical physicist</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ORT</w:t>
            </w:r>
          </w:p>
        </w:tc>
        <w:tc>
          <w:tcPr/>
          <w:p>
            <w:pPr>
              <w:pStyle w:val="Compact"/>
              <w:jc w:val="left"/>
            </w:pPr>
            <w:r>
              <w:t xml:space="preserve">Oncólogo radioterápico</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TRUS</w:t>
            </w:r>
          </w:p>
        </w:tc>
        <w:tc>
          <w:tcPr/>
          <w:p>
            <w:pPr>
              <w:pStyle w:val="Compact"/>
              <w:jc w:val="left"/>
            </w:pPr>
            <w:r>
              <w:rPr>
                <w:iCs/>
                <w:i/>
              </w:rPr>
              <w:t xml:space="preserve">Trans-rectal ultrasound</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patologías benignas, como los queloides</w:t>
      </w:r>
      <w:hyperlink w:anchor="ref-goutos2017">
        <w:r>
          <w:rPr>
            <w:rStyle w:val="Hipervnculo"/>
            <w:vertAlign w:val="superscript"/>
          </w:rPr>
          <w:t xml:space="preserve">1</w:t>
        </w:r>
      </w:hyperlink>
      <w:r>
        <w:t xml:space="preserve">.</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2</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3</w:t>
        </w:r>
      </w:hyperlink>
      <w:r>
        <w:rPr>
          <w:vertAlign w:val="superscript"/>
        </w:rPr>
        <w:t xml:space="preserve">–</w:t>
      </w:r>
      <w:hyperlink w:anchor="ref-thetrea1949b">
        <w:r>
          <w:rPr>
            <w:rStyle w:val="Hipervnculo"/>
            <w:vertAlign w:val="superscript"/>
          </w:rPr>
          <w:t xml:space="preserve">5</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6</w:t>
        </w:r>
      </w:hyperlink>
      <w:r>
        <w:rPr>
          <w:vertAlign w:val="superscript"/>
        </w:rPr>
        <w:t xml:space="preserve">,</w:t>
      </w:r>
      <w:hyperlink w:anchor="ref-williamson2006">
        <w:r>
          <w:rPr>
            <w:rStyle w:val="Hipervnculo"/>
            <w:vertAlign w:val="superscript"/>
          </w:rPr>
          <w:t xml:space="preserve">7</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8</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Falopio[@-brachy2012].</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9</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10</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11</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12</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12</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2</w:t>
        </w:r>
      </w:hyperlink>
      <w:r>
        <w:rPr>
          <w:vertAlign w:val="superscript"/>
        </w:rPr>
        <w:t xml:space="preserve">,</w:t>
      </w:r>
      <w:hyperlink w:anchor="ref-tod1938">
        <w:r>
          <w:rPr>
            <w:rStyle w:val="Hipervnculo"/>
            <w:vertAlign w:val="superscript"/>
          </w:rPr>
          <w:t xml:space="preserve">13</w:t>
        </w:r>
      </w:hyperlink>
      <w:r>
        <w:rPr>
          <w:vertAlign w:val="superscript"/>
        </w:rPr>
        <w:t xml:space="preserve">,</w:t>
      </w:r>
      <w:hyperlink w:anchor="ref-tod1953">
        <w:r>
          <w:rPr>
            <w:rStyle w:val="Hipervnculo"/>
            <w:vertAlign w:val="superscript"/>
          </w:rPr>
          <w:t xml:space="preserve">14</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15</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16</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17</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18</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19</w:t>
        </w:r>
      </w:hyperlink>
      <w:r>
        <w:t xml:space="preserve">. Dicha sobre-estimación está relacionada con la limitación del CT en la definición de los tejidos. Esa es precisamente una de las ventajas que ofrece la MRI.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20</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21</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22</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23</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24</w:t>
        </w:r>
      </w:hyperlink>
      <w:r>
        <w:t xml:space="preserve">, descubrió que solo el 2% de los ORT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16</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25</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26</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27</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28</w:t>
        </w:r>
      </w:hyperlink>
      <w:r>
        <w:t xml:space="preserve">. Por último, existe una curva de aprendizaje asociada a la adquisición, orientación e interpretación de imágenes, y la ecografía bidimensional sólo visualiza una vista limitada de la región de interés. En la publicación de Pérez-calatayud et al.</w:t>
      </w:r>
      <w:hyperlink w:anchor="ref-PrezCalatayud2018ConsideracionesPE">
        <w:r>
          <w:rPr>
            <w:rStyle w:val="Hipervnculo"/>
            <w:vertAlign w:val="superscript"/>
          </w:rPr>
          <w:t xml:space="preserve">29</w:t>
        </w:r>
      </w:hyperlink>
      <w:r>
        <w:t xml:space="preserve"> </w:t>
      </w:r>
      <w:r>
        <w:t xml:space="preserve">los autores distinguen entre distintas técnicas de US: transrectal, transabdominal, transvaginal y transuterina.</w:t>
      </w:r>
    </w:p>
    <w:p>
      <w:pPr>
        <w:pStyle w:val="Textoindependiente"/>
      </w:pPr>
      <w:r>
        <w:t xml:space="preserve">La ultrasonografía transrectal (TRUS) se utiliza para evaluar el cáncer de cérvix, mostrando una correlación similar a la MRI en la delineación del tumor. Además, estudios sugieren un acuerdo significativamente mejor entre TRUS y el estudio histológico en comparación con MRI para evaluar el tumor residual y la invasión parametrial. Sin embargo, los artefactos pueden limitar la visibilidad del aplicador, lo que requiere mejoras en hardware, software y procedimientos operativos. La precisión de TRUS depende de la experiencia del operador, la sensibilidad de la sonda y las características del paciente, lo que subraya la importancia de la formación y protocolos definidos para una evaluación fiable de los volúmenes de interés. Además, la presencia de agujas intersticiales puede afectar la visualización del borde anterior del tumor.</w:t>
      </w:r>
    </w:p>
    <w:p>
      <w:pPr>
        <w:pStyle w:val="Textoindependiente"/>
      </w:pPr>
      <w:r>
        <w:t xml:space="preserve">Los estudios realizados con ultrasonido transabdominal en el cáncer de cérvix muestran resultados comparables a los obtenidos con TRUS en cuanto a la visualización de los volúmenes, con una correlación positiva entre las dimensiones del tumor medidas en US y MRI. Sin embargo, la ultrasonografía transabdominal tiene limitaciones en pacientes con patologías pélvicas o con obesidad mórbida.</w:t>
      </w:r>
    </w:p>
    <w:p>
      <w:pPr>
        <w:pStyle w:val="Textoindependiente"/>
      </w:pPr>
      <w:r>
        <w:t xml:space="preserve">Como apuntamos al principio de la sección, la ultrasonografía transvaginal es también una opción adecuada para el guiado de la inserción del aplicador intracavitario, permitiendo preveer las dimensiones del mismo e incluso la dificultad del implante.</w:t>
      </w:r>
    </w:p>
    <w:p>
      <w:pPr>
        <w:pStyle w:val="Textoindependiente"/>
      </w:pPr>
      <w:r>
        <w:t xml:space="preserve">Por último, aunque la ultrasonografía transuterina parece una alternativa más atractiva para el futuro de la preplanificación y de la planificación, así como del guiado en tiempo real, es necesaria más investigación y experiencia al respecto para poder incluirla en la práctica clínica.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30</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31</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32</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32</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32</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33</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34</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ORT están familiarizados con su interpretación. El CT permite delinear los OAR de forma comparable a la MRI</w:t>
      </w:r>
      <w:hyperlink w:anchor="ref-viswanathan2007">
        <w:r>
          <w:rPr>
            <w:rStyle w:val="Hipervnculo"/>
            <w:vertAlign w:val="superscript"/>
          </w:rPr>
          <w:t xml:space="preserve">35</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MRI.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33</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hyperlink w:anchor="ref-dale2015mri">
        <w:r>
          <w:rPr>
            <w:rStyle w:val="Hipervnculo"/>
            <w:vertAlign w:val="superscript"/>
          </w:rPr>
          <w:t xml:space="preserve">36</w:t>
        </w:r>
      </w:hyperlink>
      <w:r>
        <w:t xml:space="preserve">:</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MRI de campo principal igual o superior a 1.5 T, bobinas de superficie pélvica y software para la adquisición, transferencia y contorneado de imágenes</w:t>
      </w:r>
      <w:hyperlink w:anchor="ref-richart2018">
        <w:r>
          <w:rPr>
            <w:rStyle w:val="Hipervnculo"/>
            <w:vertAlign w:val="superscript"/>
          </w:rPr>
          <w:t xml:space="preserve">37</w:t>
        </w:r>
      </w:hyperlink>
      <w:r>
        <w:rPr>
          <w:vertAlign w:val="superscript"/>
        </w:rPr>
        <w:t xml:space="preserve">,</w:t>
      </w:r>
      <w:hyperlink w:anchor="ref-dimopoulos2012">
        <w:r>
          <w:rPr>
            <w:rStyle w:val="Hipervnculo"/>
            <w:vertAlign w:val="superscript"/>
          </w:rPr>
          <w:t xml:space="preserve">38</w:t>
        </w:r>
      </w:hyperlink>
      <w:r>
        <w:t xml:space="preserve">. La preparación del paciente implica la inmovilización, el llenado de la vejiga y la evacuación intestina</w:t>
      </w:r>
      <w:hyperlink w:anchor="ref-dimopoulos2012">
        <w:r>
          <w:rPr>
            <w:rStyle w:val="Hipervnculo"/>
            <w:vertAlign w:val="superscript"/>
          </w:rPr>
          <w:t xml:space="preserve">38</w:t>
        </w:r>
      </w:hyperlink>
      <w:r>
        <w:t xml:space="preserve">. Las secuencias de MRI más útiles son la T2 para visualizar la anatomía y la colocación del aplicador</w:t>
      </w:r>
      <w:hyperlink w:anchor="ref-dimopoulos2012">
        <w:r>
          <w:rPr>
            <w:rStyle w:val="Hipervnculo"/>
            <w:vertAlign w:val="superscript"/>
          </w:rPr>
          <w:t xml:space="preserve">38</w:t>
        </w:r>
      </w:hyperlink>
      <w:r>
        <w:rPr>
          <w:vertAlign w:val="superscript"/>
        </w:rPr>
        <w:t xml:space="preserve">,</w:t>
      </w:r>
      <w:hyperlink w:anchor="ref-petric2014">
        <w:r>
          <w:rPr>
            <w:rStyle w:val="Hipervnculo"/>
            <w:vertAlign w:val="superscript"/>
          </w:rPr>
          <w:t xml:space="preserve">39</w:t>
        </w:r>
      </w:hyperlink>
      <w:r>
        <w:t xml:space="preserve">. Secuencias adicionales como la T1 con contraste o la isotrópica 3D pueden proporcionar información complementaria</w:t>
      </w:r>
      <w:hyperlink w:anchor="ref-richart2018">
        <w:r>
          <w:rPr>
            <w:rStyle w:val="Hipervnculo"/>
            <w:vertAlign w:val="superscript"/>
          </w:rPr>
          <w:t xml:space="preserve">37</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40</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41</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MRI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42</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MRI.</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37</w:t>
        </w:r>
      </w:hyperlink>
      <w:r>
        <w:t xml:space="preserve">. Tanderup et al.</w:t>
      </w:r>
      <w:hyperlink w:anchor="ref-tanderup2008">
        <w:r>
          <w:rPr>
            <w:rStyle w:val="Hipervnculo"/>
            <w:vertAlign w:val="superscript"/>
          </w:rPr>
          <w:t xml:space="preserve">43</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44</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46</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47</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MRI.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48</w:t>
        </w:r>
      </w:hyperlink>
      <w:r>
        <w:t xml:space="preserve">. No obstante, lo ideal, además de la tendencia más actual es la reconstrucción y la planificación directamente en la imagen de MRI. Solamente se usa imagen CT como apoyo a la reconstrucción del aplicador, pero siempre sobre la MRI.</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49</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50</w:t>
        </w:r>
      </w:hyperlink>
      <w:r>
        <w:rPr>
          <w:vertAlign w:val="superscript"/>
        </w:rPr>
        <w:t xml:space="preserve">–</w:t>
      </w:r>
      <w:hyperlink w:anchor="ref-li2016">
        <w:r>
          <w:rPr>
            <w:rStyle w:val="Hipervnculo"/>
            <w:vertAlign w:val="superscript"/>
          </w:rPr>
          <w:t xml:space="preserve">53</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54</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55</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56</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38</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58</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59</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mayor conformación de dosis de los tumores más grandes o complejos, a la vez que una mejor protección de los OAR</w:t>
      </w:r>
      <w:hyperlink w:anchor="ref-fabian2019">
        <w:r>
          <w:rPr>
            <w:rStyle w:val="Hipervnculo"/>
            <w:vertAlign w:val="superscript"/>
          </w:rPr>
          <w:t xml:space="preserve">60</w:t>
        </w:r>
      </w:hyperlink>
      <w:r>
        <w:t xml:space="preserve">. A menudo se utiliza en casos en los que la BT intracavitaria por sí sola no puede proporcionar el cubrimiento adecuado en dosis a todo el tumor</w:t>
      </w:r>
      <w:hyperlink w:anchor="ref-murofushi2020">
        <w:r>
          <w:rPr>
            <w:rStyle w:val="Hipervnculo"/>
            <w:vertAlign w:val="superscript"/>
          </w:rPr>
          <w:t xml:space="preserve">58</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potter2006">
        <w:r>
          <w:rPr>
            <w:rStyle w:val="Hipervnculo"/>
            <w:vertAlign w:val="superscript"/>
          </w:rPr>
          <w:t xml:space="preserve">61</w:t>
        </w:r>
      </w:hyperlink>
      <w:r>
        <w:rPr>
          <w:vertAlign w:val="superscript"/>
        </w:rPr>
        <w:t xml:space="preserve">,</w:t>
      </w:r>
      <w:hyperlink w:anchor="ref-hellebust2010">
        <w:r>
          <w:rPr>
            <w:rStyle w:val="Hipervnculo"/>
            <w:vertAlign w:val="superscript"/>
          </w:rPr>
          <w:t xml:space="preserve">62</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6</w:t>
        </w:r>
      </w:hyperlink>
      <w:r>
        <w:rPr>
          <w:vertAlign w:val="superscript"/>
        </w:rPr>
        <w:t xml:space="preserve">,</w:t>
      </w:r>
      <w:hyperlink w:anchor="ref-viswanathan2012">
        <w:r>
          <w:rPr>
            <w:rStyle w:val="Hipervnculo"/>
            <w:vertAlign w:val="superscript"/>
          </w:rPr>
          <w:t xml:space="preserve">57</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6</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61</w:t>
        </w:r>
      </w:hyperlink>
      <w:r>
        <w:t xml:space="preserve">. Solamente se hace algún comentario del equivalente de dosis de baja tasa propuesto por ICRU38</w:t>
      </w:r>
      <w:hyperlink w:anchor="ref-ICRU38">
        <w:r>
          <w:rPr>
            <w:rStyle w:val="Hipervnculo"/>
            <w:vertAlign w:val="superscript"/>
          </w:rPr>
          <w:t xml:space="preserve">16</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63</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21</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45</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64</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65</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66</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67</w:t>
        </w:r>
      </w:hyperlink>
      <w:r>
        <w:rPr>
          <w:vertAlign w:val="superscript"/>
        </w:rPr>
        <w:t xml:space="preserve">–</w:t>
      </w:r>
      <w:hyperlink w:anchor="ref-sturdza2022">
        <w:r>
          <w:rPr>
            <w:rStyle w:val="Hipervnculo"/>
            <w:vertAlign w:val="superscript"/>
          </w:rPr>
          <w:t xml:space="preserve">69</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21</w:t>
        </w:r>
      </w:hyperlink>
      <w:r>
        <w:rPr>
          <w:vertAlign w:val="superscript"/>
        </w:rPr>
        <w:t xml:space="preserve">,</w:t>
      </w:r>
      <w:hyperlink w:anchor="ref-potter2006">
        <w:r>
          <w:rPr>
            <w:rStyle w:val="Hipervnculo"/>
            <w:vertAlign w:val="superscript"/>
          </w:rPr>
          <w:t xml:space="preserve">61</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w:t>
      </w:r>
      <w:hyperlink w:anchor="ref-pötter2021">
        <w:r>
          <w:rPr>
            <w:rStyle w:val="Hipervnculo"/>
            <w:vertAlign w:val="superscript"/>
          </w:rPr>
          <w:t xml:space="preserve">66</w:t>
        </w:r>
      </w:hyperlink>
      <w:r>
        <w:t xml:space="preserve">.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w:t>
      </w:r>
      <w:hyperlink w:anchor="ref-petric2021">
        <w:r>
          <w:rPr>
            <w:rStyle w:val="Hipervnculo"/>
            <w:vertAlign w:val="superscript"/>
          </w:rPr>
          <w:t xml:space="preserve">70</w:t>
        </w:r>
      </w:hyperlink>
      <w:r>
        <w:t xml:space="preserve">.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w:t>
      </w:r>
      <w:hyperlink w:anchor="ref-potter2018">
        <w:r>
          <w:rPr>
            <w:rStyle w:val="Hipervnculo"/>
            <w:vertAlign w:val="superscript"/>
          </w:rPr>
          <w:t xml:space="preserve">71</w:t>
        </w:r>
      </w:hyperlink>
      <w:r>
        <w:t xml:space="preserve">.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45</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43</w:t>
        </w:r>
      </w:hyperlink>
      <w:r>
        <w:rPr>
          <w:vertAlign w:val="superscript"/>
        </w:rPr>
        <w:t xml:space="preserve">,</w:t>
      </w:r>
      <w:hyperlink w:anchor="ref-hellebust2007">
        <w:r>
          <w:rPr>
            <w:rStyle w:val="Hipervnculo"/>
            <w:vertAlign w:val="superscript"/>
          </w:rPr>
          <w:t xml:space="preserve">72</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21</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73</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74</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75</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76</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61</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45</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77</w:t>
        </w:r>
      </w:hyperlink>
      <w:r>
        <w:rPr>
          <w:vertAlign w:val="superscript"/>
        </w:rPr>
        <w:t xml:space="preserve">–</w:t>
      </w:r>
      <w:hyperlink w:anchor="ref-kim2007">
        <w:r>
          <w:rPr>
            <w:rStyle w:val="Hipervnculo"/>
            <w:vertAlign w:val="superscript"/>
          </w:rPr>
          <w:t xml:space="preserve">80</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MRI.</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MP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81</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MRI, lo que dificulta determinar la ruta de la fuente dentro de ellos</w:t>
      </w:r>
      <w:hyperlink w:anchor="ref-richart2018">
        <w:r>
          <w:rPr>
            <w:rStyle w:val="Hipervnculo"/>
            <w:vertAlign w:val="superscript"/>
          </w:rPr>
          <w:t xml:space="preserve">37</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62</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 MRI.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 MRI</w:t>
      </w:r>
      <w:hyperlink w:anchor="ref-hellebust2010">
        <w:r>
          <w:rPr>
            <w:rStyle w:val="Hipervnculo"/>
            <w:vertAlign w:val="superscript"/>
          </w:rPr>
          <w:t xml:space="preserve">62</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62</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82</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83</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84</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ORT y del MP.</w:t>
      </w:r>
    </w:p>
    <w:bookmarkEnd w:id="93"/>
    <w:bookmarkEnd w:id="94"/>
    <w:bookmarkStart w:id="138" w:name="material-y-métodos"/>
    <w:p>
      <w:pPr>
        <w:pStyle w:val="Ttulo1"/>
      </w:pPr>
      <w:r>
        <w:t xml:space="preserve">2. Material y métodos</w:t>
      </w:r>
    </w:p>
    <w:bookmarkStart w:id="121" w:name="Xf8c62f517dcf073f4df10b3044d0d92793e5a66"/>
    <w:p>
      <w:pPr>
        <w:pStyle w:val="Ttulo2"/>
      </w:pPr>
      <w:r>
        <w:t xml:space="preserve">2.1 A method to incorporate interstitial components into the TPS gynecologic rigid applicator library (Otal2017 publicado en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MRI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74</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MRI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85</w:t>
        </w:r>
      </w:hyperlink>
      <w:r>
        <w:t xml:space="preserve">. Este aplicador combina la radioterapia intracavitaria con agujas intersticiales transperineales compatibles con MRI,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MRI.</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MRI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MRI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MRI en T1, las posiciones pueden determinarse correctamente, pero en T2 el contraste es insuficiente</w:t>
      </w:r>
      <w:hyperlink w:anchor="ref-richart2015">
        <w:r>
          <w:rPr>
            <w:rStyle w:val="Hipervnculo"/>
            <w:vertAlign w:val="superscript"/>
          </w:rPr>
          <w:t xml:space="preserve">86</w:t>
        </w:r>
      </w:hyperlink>
      <w:r>
        <w:t xml:space="preserve">. Por lo tanto, la profundidad de inserción de cada aguja ha de obtenerse midiendo la longitud libre con una regla.</w:t>
      </w:r>
    </w:p>
    <w:p>
      <w:pPr>
        <w:pStyle w:val="Textoindependiente"/>
      </w:pPr>
      <w:r>
        <w:t xml:space="preserve">Las exploraciones de MRI de los pacientes se adquirieron con un generador de MRI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MRI estándar. Siguiendo las recomendaciones de GEC-ESTRO</w:t>
      </w:r>
      <w:hyperlink w:anchor="ref-haie-meder2005">
        <w:r>
          <w:rPr>
            <w:rStyle w:val="Hipervnculo"/>
            <w:vertAlign w:val="superscript"/>
          </w:rPr>
          <w:t xml:space="preserve">21</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MRI están descritos en Richart et al.</w:t>
      </w:r>
      <w:hyperlink w:anchor="ref-richart2015">
        <w:r>
          <w:rPr>
            <w:rStyle w:val="Hipervnculo"/>
            <w:vertAlign w:val="superscript"/>
          </w:rPr>
          <w:t xml:space="preserve">86</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ficheros independientes que incluyen información sobre las propiedades de los canales, ovoides, etc. Estos bloques se dividen en cuatro tipos: tubos, ovoides, cilindros y fijaciones. Estos ficheros contienen cuatro subsecciones: 1- Una descripción,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MRI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81</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e35c5183bc3f8d52b83a11be010bd84bcbacc3f"/>
    <w:p>
      <w:pPr>
        <w:pStyle w:val="Ttulo2"/>
      </w:pPr>
      <w:r>
        <w:t xml:space="preserve">2.2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MRI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35</w:t>
        </w:r>
      </w:hyperlink>
      <w:r>
        <w:rPr>
          <w:vertAlign w:val="superscript"/>
        </w:rPr>
        <w:t xml:space="preserve">,</w:t>
      </w:r>
      <w:hyperlink w:anchor="ref-yoshida2010">
        <w:r>
          <w:rPr>
            <w:rStyle w:val="Hipervnculo"/>
            <w:vertAlign w:val="superscript"/>
          </w:rPr>
          <w:t xml:space="preserve">87</w:t>
        </w:r>
      </w:hyperlink>
      <w:r>
        <w:rPr>
          <w:vertAlign w:val="superscript"/>
        </w:rPr>
        <w:t xml:space="preserve">,</w:t>
      </w:r>
      <w:hyperlink w:anchor="ref-gynecolo2011">
        <w:r>
          <w:rPr>
            <w:rStyle w:val="Hipervnculo"/>
            <w:vertAlign w:val="superscript"/>
          </w:rPr>
          <w:t xml:space="preserve">88</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ORT procede al implante y, posteriormente, se realiza una MRI post-implante, en la que se establece el contorno, las agujas más la reconstrucción en tándem, y la optimización.</w:t>
      </w:r>
    </w:p>
    <w:bookmarkEnd w:id="122"/>
    <w:bookmarkStart w:id="137" w:name="X7f09ca377b9259a203ffeaf38ca0b701bd5ca73"/>
    <w:p>
      <w:pPr>
        <w:pStyle w:val="Ttulo2"/>
      </w:pPr>
      <w:r>
        <w:t xml:space="preserve">2.3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ORT y MP con amplia experiencia en tratamientos de braquiterapia HDR de cérvix con componente intersticial basados en MRI,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está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MP debe comprobar el cálculo TPS de la dosis (basado en TG43</w:t>
      </w:r>
      <w:hyperlink w:anchor="ref-rivard2004">
        <w:r>
          <w:rPr>
            <w:rStyle w:val="Hipervnculo"/>
            <w:vertAlign w:val="superscript"/>
          </w:rPr>
          <w:t xml:space="preserve">89</w:t>
        </w:r>
      </w:hyperlink>
      <w:r>
        <w:t xml:space="preserve"> </w:t>
      </w:r>
      <w:r>
        <w:t xml:space="preserve">y también en TG186</w:t>
      </w:r>
      <w:hyperlink w:anchor="ref-beaulieu2012a">
        <w:r>
          <w:rPr>
            <w:rStyle w:val="Hipervnculo"/>
            <w:vertAlign w:val="superscript"/>
          </w:rPr>
          <w:t xml:space="preserve">90</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62</w:t>
        </w:r>
      </w:hyperlink>
      <w:r>
        <w:t xml:space="preserve">. Este efecto aparece predominantemente en aplicadores curvos (por ejemplo, en anillo). Los MP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91</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92</w:t>
        </w:r>
      </w:hyperlink>
      <w:r>
        <w:t xml:space="preserve">. También se han compartido manuales específicos de los proveedores para orientar a los MP.</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93</w:t>
        </w:r>
      </w:hyperlink>
      <w:r>
        <w:rPr>
          <w:vertAlign w:val="superscript"/>
        </w:rPr>
        <w:t xml:space="preserve">–</w:t>
      </w:r>
      <w:hyperlink w:anchor="ref-elfrink2002">
        <w:r>
          <w:rPr>
            <w:rStyle w:val="Hipervnculo"/>
            <w:vertAlign w:val="superscript"/>
          </w:rPr>
          <w:t xml:space="preserve">95</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MRI a las exploraciones utilizadas para un segundo implante, para imágenes con el aplicador colocado, se recomienda un registro rígido del aplicador</w:t>
      </w:r>
      <w:hyperlink w:anchor="ref-ICRU38">
        <w:r>
          <w:rPr>
            <w:rStyle w:val="Hipervnculo"/>
            <w:vertAlign w:val="superscript"/>
          </w:rPr>
          <w:t xml:space="preserve">16</w:t>
        </w:r>
      </w:hyperlink>
      <w:r>
        <w:rPr>
          <w:vertAlign w:val="superscript"/>
        </w:rPr>
        <w:t xml:space="preserve">,</w:t>
      </w:r>
      <w:hyperlink w:anchor="ref-swamidas2020">
        <w:r>
          <w:rPr>
            <w:rStyle w:val="Hipervnculo"/>
            <w:vertAlign w:val="superscript"/>
          </w:rPr>
          <w:t xml:space="preserve">96</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97</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98</w:t>
        </w:r>
      </w:hyperlink>
      <w:r>
        <w:rPr>
          <w:vertAlign w:val="superscript"/>
        </w:rPr>
        <w:t xml:space="preserve">,</w:t>
      </w:r>
      <w:hyperlink w:anchor="ref-xu2022">
        <w:r>
          <w:rPr>
            <w:rStyle w:val="Hipervnculo"/>
            <w:vertAlign w:val="superscript"/>
          </w:rPr>
          <w:t xml:space="preserve">99</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38</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MRI, y más aún en secuencias T2. Los materiales visibles en MRI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81</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MRI.</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MRI,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MP y el ORT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MRI del tratamiento con BT (ICRU 89)</w:t>
      </w:r>
      <w:hyperlink w:anchor="ref-ICRU89">
        <w:r>
          <w:rPr>
            <w:rStyle w:val="Hipervnculo"/>
            <w:vertAlign w:val="superscript"/>
          </w:rPr>
          <w:t xml:space="preserve">45</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otter2018">
        <w:r>
          <w:rPr>
            <w:rStyle w:val="Hipervnculo"/>
            <w:vertAlign w:val="superscript"/>
          </w:rPr>
          <w:t xml:space="preserve">71</w:t>
        </w:r>
      </w:hyperlink>
      <w:r>
        <w:rPr>
          <w:vertAlign w:val="superscript"/>
        </w:rPr>
        <w:t xml:space="preserve">,</w:t>
      </w:r>
      <w:hyperlink w:anchor="ref-prescrib2013">
        <w:r>
          <w:rPr>
            <w:rStyle w:val="Hipervnculo"/>
            <w:vertAlign w:val="superscript"/>
          </w:rPr>
          <w:t xml:space="preserve">100</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76</w:t>
        </w:r>
      </w:hyperlink>
      <w:r>
        <w:rPr>
          <w:vertAlign w:val="superscript"/>
        </w:rPr>
        <w:t xml:space="preserve">,</w:t>
      </w:r>
      <w:hyperlink w:anchor="ref-nkiwane2015">
        <w:r>
          <w:rPr>
            <w:rStyle w:val="Hipervnculo"/>
            <w:vertAlign w:val="superscript"/>
          </w:rPr>
          <w:t xml:space="preserve">101</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102</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8"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MRI T2. Este procedimiento de reconstrucción es eficiente y reduce la incertidumbre. Además, toda la reconstrucción y planificación se realiza con una única secuencia de MRI T2, que como se ha mencionado anteriormente es la modalidad de imagen recomendada como óptima para el contorneo</w:t>
      </w:r>
      <w:hyperlink w:anchor="ref-haie-meder2005">
        <w:r>
          <w:rPr>
            <w:rStyle w:val="Hipervnculo"/>
            <w:vertAlign w:val="superscript"/>
          </w:rPr>
          <w:t xml:space="preserve">21</w:t>
        </w:r>
      </w:hyperlink>
      <w:r>
        <w:rPr>
          <w:vertAlign w:val="superscript"/>
        </w:rPr>
        <w:t xml:space="preserve">,</w:t>
      </w:r>
      <w:hyperlink w:anchor="ref-dimopoulos2012">
        <w:r>
          <w:rPr>
            <w:rStyle w:val="Hipervnculo"/>
            <w:vertAlign w:val="superscript"/>
          </w:rPr>
          <w:t xml:space="preserve">38</w:t>
        </w:r>
      </w:hyperlink>
      <w:r>
        <w:rPr>
          <w:vertAlign w:val="superscript"/>
        </w:rPr>
        <w:t xml:space="preserve">,</w:t>
      </w:r>
      <w:hyperlink w:anchor="ref-viswanathan2012">
        <w:r>
          <w:rPr>
            <w:rStyle w:val="Hipervnculo"/>
            <w:vertAlign w:val="superscript"/>
          </w:rPr>
          <w:t xml:space="preserve">57</w:t>
        </w:r>
      </w:hyperlink>
      <w:r>
        <w:rPr>
          <w:vertAlign w:val="superscript"/>
        </w:rPr>
        <w:t xml:space="preserve">,</w:t>
      </w:r>
      <w:hyperlink w:anchor="ref-potter2006">
        <w:r>
          <w:rPr>
            <w:rStyle w:val="Hipervnculo"/>
            <w:vertAlign w:val="superscript"/>
          </w:rPr>
          <w:t xml:space="preserve">61</w:t>
        </w:r>
      </w:hyperlink>
      <w:r>
        <w:t xml:space="preserve">.</w:t>
      </w:r>
    </w:p>
    <w:bookmarkEnd w:id="139"/>
    <w:bookmarkStart w:id="153" w:name="sec-resultadosrodriguez2017"/>
    <w:p>
      <w:pPr>
        <w:pStyle w:val="Ttulo2"/>
      </w:pPr>
      <w:r>
        <w:t xml:space="preserve">3.2 Pre-plan technique feasibility in multi-interstitial/endocavitary perineal gynecological brachytherapy (Octubre de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52" w:name="fig-preplan2"/>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147" w:name="fig-preplan2_1"/>
                      <w:p>
                        <w:pPr>
                          <w:jc w:val="center"/>
                          <w:jc w:val="center"/>
                          <w:jc w:val="center"/>
                        </w:pPr>
                        <w:r>
                          <w:drawing>
                            <wp:inline>
                              <wp:extent cx="2971800" cy="1858554"/>
                              <wp:effectExtent b="0" l="0" r="0" t="0"/>
                              <wp:docPr descr="" title="" id="145" name="Picture"/>
                              <a:graphic>
                                <a:graphicData uri="http://schemas.openxmlformats.org/drawingml/2006/picture">
                                  <pic:pic>
                                    <pic:nvPicPr>
                                      <pic:cNvPr descr="img/Preplan2_1.jpg" id="146" name="Picture"/>
                                      <pic:cNvPicPr>
                                        <a:picLocks noChangeArrowheads="1" noChangeAspect="1"/>
                                      </pic:cNvPicPr>
                                    </pic:nvPicPr>
                                    <pic:blipFill>
                                      <a:blip r:embed="rId144"/>
                                      <a:stretch>
                                        <a:fillRect/>
                                      </a:stretch>
                                    </pic:blipFill>
                                    <pic:spPr bwMode="auto">
                                      <a:xfrm>
                                        <a:off x="0" y="0"/>
                                        <a:ext cx="2971800" cy="185855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Plan virtual sobre la paciente en una imagen pre-implante. La simulación se hace con el cilindro colocado para que la deformación en el cérvix sea equivalente a la del día del implante.</w:t>
                        </w:r>
                      </w:p>
                      <w:bookmarkEnd w:id="14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51" w:name="fig-preplan2_2"/>
                      <w:p>
                        <w:pPr>
                          <w:jc w:val="center"/>
                          <w:jc w:val="center"/>
                          <w:jc w:val="center"/>
                        </w:pPr>
                        <w:r>
                          <w:drawing>
                            <wp:inline>
                              <wp:extent cx="2971800" cy="1998496"/>
                              <wp:effectExtent b="0" l="0" r="0" t="0"/>
                              <wp:docPr descr="" title="" id="149" name="Picture"/>
                              <a:graphic>
                                <a:graphicData uri="http://schemas.openxmlformats.org/drawingml/2006/picture">
                                  <pic:pic>
                                    <pic:nvPicPr>
                                      <pic:cNvPr descr="img/Preplan2_2.jpg" id="150" name="Picture"/>
                                      <pic:cNvPicPr>
                                        <a:picLocks noChangeArrowheads="1" noChangeAspect="1"/>
                                      </pic:cNvPicPr>
                                    </pic:nvPicPr>
                                    <pic:blipFill>
                                      <a:blip r:embed="rId148"/>
                                      <a:stretch>
                                        <a:fillRect/>
                                      </a:stretch>
                                    </pic:blipFill>
                                    <pic:spPr bwMode="auto">
                                      <a:xfrm>
                                        <a:off x="0" y="0"/>
                                        <a:ext cx="2971800" cy="1998496"/>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Plan real el día del implante. En contraposición a la imagen anterior aquí ya se observan los canales negros de las agujas.</w:t>
                        </w:r>
                      </w:p>
                      <w:bookmarkEnd w:id="151"/>
                    </w:tc>
                  </w:tr>
                </w:tbl>
                <w:p/>
              </w:tc>
            </w:tr>
          </w:tbl>
          <w:p>
            <w:pPr>
              <w:jc w:val="center"/>
            </w:pPr>
            <w:pPr>
              <w:jc w:val="start"/>
              <w:spacing w:before="200"/>
              <w:pStyle w:val="ImageCaption"/>
            </w:pPr>
            <w:pPr>
              <w:spacing w:before="200"/>
              <w:pStyle w:val="ImageCaption"/>
            </w:pPr>
            <w:r>
              <w:t xml:space="preserve">Figura 3.2: Plan virtual vs plan real</w:t>
            </w:r>
          </w:p>
          <w:bookmarkEnd w:id="152"/>
        </w:tc>
      </w:tr>
    </w:tbl>
    <w:bookmarkEnd w:id="153"/>
    <w:bookmarkStart w:id="167" w:name="sec-resultadosotal2022"/>
    <w:p>
      <w:pPr>
        <w:pStyle w:val="Ttulo2"/>
      </w:pPr>
      <w:r>
        <w:t xml:space="preserve">3.3 Review on Treatment Planning Systems for Cervix Brachytherapy (Interventional Radiotherapy): Some Desirable and Convenient Practical Aspects to Be Implemented from Radiation Oncologist and Medical Physics Perspectives (Julio de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54"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103</w:t>
        </w:r>
      </w:hyperlink>
      <w:r>
        <w:t xml:space="preserve"> </w:t>
      </w:r>
      <w:r>
        <w:t xml:space="preserve">o AMIGO</w:t>
      </w:r>
      <w:hyperlink w:anchor="ref-fonseca2014">
        <w:r>
          <w:rPr>
            <w:rStyle w:val="Hipervnculo"/>
            <w:vertAlign w:val="superscript"/>
          </w:rPr>
          <w:t xml:space="preserve">104</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54"/>
    <w:bookmarkStart w:id="155"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5"/>
    <w:bookmarkStart w:id="156"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6"/>
    <w:bookmarkStart w:id="157"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posicionamiento automático de los canales de la fuente en la MRI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105</w:t>
        </w:r>
      </w:hyperlink>
      <w:r>
        <w:t xml:space="preserve"> </w:t>
      </w:r>
      <w:r>
        <w:t xml:space="preserve">han desarrollado un método de auto-reconstrucción del anillo y del tándem utilizando MRI ponderada en T2 con un algoritmo basado en el registro del modelo de superficie tridimensional, optimizado maximizando el gradiente de intensidad de la imagen normal a la superficie del modelo.</w:t>
      </w:r>
    </w:p>
    <w:bookmarkEnd w:id="157"/>
    <w:bookmarkStart w:id="158"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86</w:t>
        </w:r>
      </w:hyperlink>
      <w:r>
        <w:t xml:space="preserve"> </w:t>
      </w:r>
      <w:r>
        <w:t xml:space="preserve">sugieren un método para reconstruir las agujas en el aplicador de Utrecht basado en la longitud insertada de cada aguja según lo informado por el ORT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82</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106</w:t>
        </w:r>
      </w:hyperlink>
      <w:r>
        <w:t xml:space="preserve"> </w:t>
      </w:r>
      <w:r>
        <w:t xml:space="preserve">han probado una</w:t>
      </w:r>
      <w:r>
        <w:t xml:space="preserve"> </w:t>
      </w:r>
      <w:r>
        <w:rPr>
          <w:iCs/>
          <w:i/>
        </w:rPr>
        <w:t xml:space="preserve">dummy</w:t>
      </w:r>
      <w:r>
        <w:t xml:space="preserve"> </w:t>
      </w:r>
      <w:r>
        <w:t xml:space="preserve">para MRI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107</w:t>
        </w:r>
      </w:hyperlink>
      <w:r>
        <w:t xml:space="preserve">.</w:t>
      </w:r>
    </w:p>
    <w:bookmarkEnd w:id="158"/>
    <w:bookmarkStart w:id="159"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9"/>
    <w:bookmarkStart w:id="160"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60"/>
    <w:bookmarkStart w:id="161"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108</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96</w:t>
        </w:r>
      </w:hyperlink>
      <w:r>
        <w:t xml:space="preserve"> </w:t>
      </w:r>
      <w:r>
        <w:t xml:space="preserve">y Kim et al.</w:t>
      </w:r>
      <w:hyperlink w:anchor="ref-kim2021">
        <w:r>
          <w:rPr>
            <w:rStyle w:val="Hipervnculo"/>
            <w:vertAlign w:val="superscript"/>
          </w:rPr>
          <w:t xml:space="preserve">109</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61"/>
    <w:bookmarkStart w:id="162"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62"/>
    <w:bookmarkStart w:id="163"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63"/>
    <w:bookmarkStart w:id="164"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64"/>
    <w:bookmarkStart w:id="165"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5"/>
    <w:bookmarkStart w:id="166"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110</w:t>
        </w:r>
      </w:hyperlink>
      <w:r>
        <w:rPr>
          <w:vertAlign w:val="superscript"/>
        </w:rPr>
        <w:t xml:space="preserve">–</w:t>
      </w:r>
      <w:hyperlink w:anchor="ref-sinnatamby2016">
        <w:r>
          <w:rPr>
            <w:rStyle w:val="Hipervnculo"/>
            <w:vertAlign w:val="superscript"/>
          </w:rPr>
          <w:t xml:space="preserve">112</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113</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114</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MRI.</w:t>
      </w:r>
    </w:p>
    <w:bookmarkEnd w:id="166"/>
    <w:bookmarkEnd w:id="167"/>
    <w:bookmarkEnd w:id="168"/>
    <w:bookmarkStart w:id="253" w:name="artículos"/>
    <w:p>
      <w:pPr>
        <w:pStyle w:val="Ttulo1"/>
      </w:pPr>
      <w:r>
        <w:t xml:space="preserve">4. Artículos</w:t>
      </w:r>
    </w:p>
    <w:p>
      <w:r>
        <w:br w:type="page"/>
      </w:r>
    </w:p>
    <w:bookmarkStart w:id="190"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70" name="Picture"/>
            <a:graphic>
              <a:graphicData uri="http://schemas.openxmlformats.org/drawingml/2006/picture">
                <pic:pic>
                  <pic:nvPicPr>
                    <pic:cNvPr descr="articulos/librerias/librerias-1.png" id="171" name="Picture"/>
                    <pic:cNvPicPr>
                      <a:picLocks noChangeArrowheads="1" noChangeAspect="1"/>
                    </pic:cNvPicPr>
                  </pic:nvPicPr>
                  <pic:blipFill>
                    <a:blip r:embed="rId16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3" name="Picture"/>
            <a:graphic>
              <a:graphicData uri="http://schemas.openxmlformats.org/drawingml/2006/picture">
                <pic:pic>
                  <pic:nvPicPr>
                    <pic:cNvPr descr="articulos/librerias/librerias-2.png" id="174" name="Picture"/>
                    <pic:cNvPicPr>
                      <a:picLocks noChangeArrowheads="1" noChangeAspect="1"/>
                    </pic:cNvPicPr>
                  </pic:nvPicPr>
                  <pic:blipFill>
                    <a:blip r:embed="rId17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6" name="Picture"/>
            <a:graphic>
              <a:graphicData uri="http://schemas.openxmlformats.org/drawingml/2006/picture">
                <pic:pic>
                  <pic:nvPicPr>
                    <pic:cNvPr descr="articulos/librerias/librerias-3.png" id="177" name="Picture"/>
                    <pic:cNvPicPr>
                      <a:picLocks noChangeArrowheads="1" noChangeAspect="1"/>
                    </pic:cNvPicPr>
                  </pic:nvPicPr>
                  <pic:blipFill>
                    <a:blip r:embed="rId17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9" name="Picture"/>
            <a:graphic>
              <a:graphicData uri="http://schemas.openxmlformats.org/drawingml/2006/picture">
                <pic:pic>
                  <pic:nvPicPr>
                    <pic:cNvPr descr="articulos/librerias/librerias-4.png" id="180" name="Picture"/>
                    <pic:cNvPicPr>
                      <a:picLocks noChangeArrowheads="1" noChangeAspect="1"/>
                    </pic:cNvPicPr>
                  </pic:nvPicPr>
                  <pic:blipFill>
                    <a:blip r:embed="rId17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2" name="Picture"/>
            <a:graphic>
              <a:graphicData uri="http://schemas.openxmlformats.org/drawingml/2006/picture">
                <pic:pic>
                  <pic:nvPicPr>
                    <pic:cNvPr descr="articulos/librerias/librerias-5.png" id="183" name="Picture"/>
                    <pic:cNvPicPr>
                      <a:picLocks noChangeArrowheads="1" noChangeAspect="1"/>
                    </pic:cNvPicPr>
                  </pic:nvPicPr>
                  <pic:blipFill>
                    <a:blip r:embed="rId18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5" name="Picture"/>
            <a:graphic>
              <a:graphicData uri="http://schemas.openxmlformats.org/drawingml/2006/picture">
                <pic:pic>
                  <pic:nvPicPr>
                    <pic:cNvPr descr="articulos/librerias/librerias-6.png" id="186" name="Picture"/>
                    <pic:cNvPicPr>
                      <a:picLocks noChangeArrowheads="1" noChangeAspect="1"/>
                    </pic:cNvPicPr>
                  </pic:nvPicPr>
                  <pic:blipFill>
                    <a:blip r:embed="rId18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8" name="Picture"/>
            <a:graphic>
              <a:graphicData uri="http://schemas.openxmlformats.org/drawingml/2006/picture">
                <pic:pic>
                  <pic:nvPicPr>
                    <pic:cNvPr descr="articulos/librerias/librerias-7.png" id="189" name="Picture"/>
                    <pic:cNvPicPr>
                      <a:picLocks noChangeArrowheads="1" noChangeAspect="1"/>
                    </pic:cNvPicPr>
                  </pic:nvPicPr>
                  <pic:blipFill>
                    <a:blip r:embed="rId187"/>
                    <a:stretch>
                      <a:fillRect/>
                    </a:stretch>
                  </pic:blipFill>
                  <pic:spPr bwMode="auto">
                    <a:xfrm>
                      <a:off x="0" y="0"/>
                      <a:ext cx="5473700" cy="7740619"/>
                    </a:xfrm>
                    <a:prstGeom prst="rect">
                      <a:avLst/>
                    </a:prstGeom>
                    <a:noFill/>
                    <a:ln w="9525">
                      <a:noFill/>
                      <a:headEnd/>
                      <a:tailEnd/>
                    </a:ln>
                  </pic:spPr>
                </pic:pic>
              </a:graphicData>
            </a:graphic>
          </wp:inline>
        </w:drawing>
      </w:r>
    </w:p>
    <w:bookmarkEnd w:id="190"/>
    <w:bookmarkStart w:id="206"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92" name="Picture"/>
            <a:graphic>
              <a:graphicData uri="http://schemas.openxmlformats.org/drawingml/2006/picture">
                <pic:pic>
                  <pic:nvPicPr>
                    <pic:cNvPr descr="articulos/preplan/preplan-1.png" id="193" name="Picture"/>
                    <pic:cNvPicPr>
                      <a:picLocks noChangeArrowheads="1" noChangeAspect="1"/>
                    </pic:cNvPicPr>
                  </pic:nvPicPr>
                  <pic:blipFill>
                    <a:blip r:embed="rId19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5" name="Picture"/>
            <a:graphic>
              <a:graphicData uri="http://schemas.openxmlformats.org/drawingml/2006/picture">
                <pic:pic>
                  <pic:nvPicPr>
                    <pic:cNvPr descr="articulos/preplan/preplan-2.png" id="196" name="Picture"/>
                    <pic:cNvPicPr>
                      <a:picLocks noChangeArrowheads="1" noChangeAspect="1"/>
                    </pic:cNvPicPr>
                  </pic:nvPicPr>
                  <pic:blipFill>
                    <a:blip r:embed="rId19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8" name="Picture"/>
            <a:graphic>
              <a:graphicData uri="http://schemas.openxmlformats.org/drawingml/2006/picture">
                <pic:pic>
                  <pic:nvPicPr>
                    <pic:cNvPr descr="articulos/preplan/preplan-3.png" id="199" name="Picture"/>
                    <pic:cNvPicPr>
                      <a:picLocks noChangeArrowheads="1" noChangeAspect="1"/>
                    </pic:cNvPicPr>
                  </pic:nvPicPr>
                  <pic:blipFill>
                    <a:blip r:embed="rId19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1" name="Picture"/>
            <a:graphic>
              <a:graphicData uri="http://schemas.openxmlformats.org/drawingml/2006/picture">
                <pic:pic>
                  <pic:nvPicPr>
                    <pic:cNvPr descr="articulos/preplan/preplan-4.png" id="202" name="Picture"/>
                    <pic:cNvPicPr>
                      <a:picLocks noChangeArrowheads="1" noChangeAspect="1"/>
                    </pic:cNvPicPr>
                  </pic:nvPicPr>
                  <pic:blipFill>
                    <a:blip r:embed="rId20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4" name="Picture"/>
            <a:graphic>
              <a:graphicData uri="http://schemas.openxmlformats.org/drawingml/2006/picture">
                <pic:pic>
                  <pic:nvPicPr>
                    <pic:cNvPr descr="articulos/preplan/preplan-5.png" id="205" name="Picture"/>
                    <pic:cNvPicPr>
                      <a:picLocks noChangeArrowheads="1" noChangeAspect="1"/>
                    </pic:cNvPicPr>
                  </pic:nvPicPr>
                  <pic:blipFill>
                    <a:blip r:embed="rId203"/>
                    <a:stretch>
                      <a:fillRect/>
                    </a:stretch>
                  </pic:blipFill>
                  <pic:spPr bwMode="auto">
                    <a:xfrm>
                      <a:off x="0" y="0"/>
                      <a:ext cx="5473700" cy="7740619"/>
                    </a:xfrm>
                    <a:prstGeom prst="rect">
                      <a:avLst/>
                    </a:prstGeom>
                    <a:noFill/>
                    <a:ln w="9525">
                      <a:noFill/>
                      <a:headEnd/>
                      <a:tailEnd/>
                    </a:ln>
                  </pic:spPr>
                </pic:pic>
              </a:graphicData>
            </a:graphic>
          </wp:inline>
        </w:drawing>
      </w:r>
    </w:p>
    <w:bookmarkEnd w:id="206"/>
    <w:bookmarkStart w:id="252"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8" name="Picture"/>
            <a:graphic>
              <a:graphicData uri="http://schemas.openxmlformats.org/drawingml/2006/picture">
                <pic:pic>
                  <pic:nvPicPr>
                    <pic:cNvPr descr="articulos/cancers/cancers-01.png" id="209" name="Picture"/>
                    <pic:cNvPicPr>
                      <a:picLocks noChangeArrowheads="1" noChangeAspect="1"/>
                    </pic:cNvPicPr>
                  </pic:nvPicPr>
                  <pic:blipFill>
                    <a:blip r:embed="rId20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1" name="Picture"/>
            <a:graphic>
              <a:graphicData uri="http://schemas.openxmlformats.org/drawingml/2006/picture">
                <pic:pic>
                  <pic:nvPicPr>
                    <pic:cNvPr descr="articulos/cancers/cancers-02.png" id="212" name="Picture"/>
                    <pic:cNvPicPr>
                      <a:picLocks noChangeArrowheads="1" noChangeAspect="1"/>
                    </pic:cNvPicPr>
                  </pic:nvPicPr>
                  <pic:blipFill>
                    <a:blip r:embed="rId21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4" name="Picture"/>
            <a:graphic>
              <a:graphicData uri="http://schemas.openxmlformats.org/drawingml/2006/picture">
                <pic:pic>
                  <pic:nvPicPr>
                    <pic:cNvPr descr="articulos/cancers/cancers-03.png" id="215" name="Picture"/>
                    <pic:cNvPicPr>
                      <a:picLocks noChangeArrowheads="1" noChangeAspect="1"/>
                    </pic:cNvPicPr>
                  </pic:nvPicPr>
                  <pic:blipFill>
                    <a:blip r:embed="rId21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7" name="Picture"/>
            <a:graphic>
              <a:graphicData uri="http://schemas.openxmlformats.org/drawingml/2006/picture">
                <pic:pic>
                  <pic:nvPicPr>
                    <pic:cNvPr descr="articulos/cancers/cancers-04.png" id="218" name="Picture"/>
                    <pic:cNvPicPr>
                      <a:picLocks noChangeArrowheads="1" noChangeAspect="1"/>
                    </pic:cNvPicPr>
                  </pic:nvPicPr>
                  <pic:blipFill>
                    <a:blip r:embed="rId21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0" name="Picture"/>
            <a:graphic>
              <a:graphicData uri="http://schemas.openxmlformats.org/drawingml/2006/picture">
                <pic:pic>
                  <pic:nvPicPr>
                    <pic:cNvPr descr="articulos/cancers/cancers-05.png" id="221" name="Picture"/>
                    <pic:cNvPicPr>
                      <a:picLocks noChangeArrowheads="1" noChangeAspect="1"/>
                    </pic:cNvPicPr>
                  </pic:nvPicPr>
                  <pic:blipFill>
                    <a:blip r:embed="rId21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3" name="Picture"/>
            <a:graphic>
              <a:graphicData uri="http://schemas.openxmlformats.org/drawingml/2006/picture">
                <pic:pic>
                  <pic:nvPicPr>
                    <pic:cNvPr descr="articulos/cancers/cancers-06.png" id="224" name="Picture"/>
                    <pic:cNvPicPr>
                      <a:picLocks noChangeArrowheads="1" noChangeAspect="1"/>
                    </pic:cNvPicPr>
                  </pic:nvPicPr>
                  <pic:blipFill>
                    <a:blip r:embed="rId22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6" name="Picture"/>
            <a:graphic>
              <a:graphicData uri="http://schemas.openxmlformats.org/drawingml/2006/picture">
                <pic:pic>
                  <pic:nvPicPr>
                    <pic:cNvPr descr="articulos/cancers/cancers-07.png" id="227" name="Picture"/>
                    <pic:cNvPicPr>
                      <a:picLocks noChangeArrowheads="1" noChangeAspect="1"/>
                    </pic:cNvPicPr>
                  </pic:nvPicPr>
                  <pic:blipFill>
                    <a:blip r:embed="rId22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9" name="Picture"/>
            <a:graphic>
              <a:graphicData uri="http://schemas.openxmlformats.org/drawingml/2006/picture">
                <pic:pic>
                  <pic:nvPicPr>
                    <pic:cNvPr descr="articulos/cancers/cancers-08.png" id="230" name="Picture"/>
                    <pic:cNvPicPr>
                      <a:picLocks noChangeArrowheads="1" noChangeAspect="1"/>
                    </pic:cNvPicPr>
                  </pic:nvPicPr>
                  <pic:blipFill>
                    <a:blip r:embed="rId22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2" name="Picture"/>
            <a:graphic>
              <a:graphicData uri="http://schemas.openxmlformats.org/drawingml/2006/picture">
                <pic:pic>
                  <pic:nvPicPr>
                    <pic:cNvPr descr="articulos/cancers/cancers-09.png" id="233" name="Picture"/>
                    <pic:cNvPicPr>
                      <a:picLocks noChangeArrowheads="1" noChangeAspect="1"/>
                    </pic:cNvPicPr>
                  </pic:nvPicPr>
                  <pic:blipFill>
                    <a:blip r:embed="rId2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5" name="Picture"/>
            <a:graphic>
              <a:graphicData uri="http://schemas.openxmlformats.org/drawingml/2006/picture">
                <pic:pic>
                  <pic:nvPicPr>
                    <pic:cNvPr descr="articulos/cancers/cancers-10.png" id="236" name="Picture"/>
                    <pic:cNvPicPr>
                      <a:picLocks noChangeArrowheads="1" noChangeAspect="1"/>
                    </pic:cNvPicPr>
                  </pic:nvPicPr>
                  <pic:blipFill>
                    <a:blip r:embed="rId2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8" name="Picture"/>
            <a:graphic>
              <a:graphicData uri="http://schemas.openxmlformats.org/drawingml/2006/picture">
                <pic:pic>
                  <pic:nvPicPr>
                    <pic:cNvPr descr="articulos/cancers/cancers-11.png" id="239" name="Picture"/>
                    <pic:cNvPicPr>
                      <a:picLocks noChangeArrowheads="1" noChangeAspect="1"/>
                    </pic:cNvPicPr>
                  </pic:nvPicPr>
                  <pic:blipFill>
                    <a:blip r:embed="rId2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1" name="Picture"/>
            <a:graphic>
              <a:graphicData uri="http://schemas.openxmlformats.org/drawingml/2006/picture">
                <pic:pic>
                  <pic:nvPicPr>
                    <pic:cNvPr descr="articulos/cancers/cancers-12.png" id="242" name="Picture"/>
                    <pic:cNvPicPr>
                      <a:picLocks noChangeArrowheads="1" noChangeAspect="1"/>
                    </pic:cNvPicPr>
                  </pic:nvPicPr>
                  <pic:blipFill>
                    <a:blip r:embed="rId2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4" name="Picture"/>
            <a:graphic>
              <a:graphicData uri="http://schemas.openxmlformats.org/drawingml/2006/picture">
                <pic:pic>
                  <pic:nvPicPr>
                    <pic:cNvPr descr="articulos/cancers/cancers-13.png" id="245" name="Picture"/>
                    <pic:cNvPicPr>
                      <a:picLocks noChangeArrowheads="1" noChangeAspect="1"/>
                    </pic:cNvPicPr>
                  </pic:nvPicPr>
                  <pic:blipFill>
                    <a:blip r:embed="rId2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7" name="Picture"/>
            <a:graphic>
              <a:graphicData uri="http://schemas.openxmlformats.org/drawingml/2006/picture">
                <pic:pic>
                  <pic:nvPicPr>
                    <pic:cNvPr descr="articulos/cancers/cancers-14.png" id="248" name="Picture"/>
                    <pic:cNvPicPr>
                      <a:picLocks noChangeArrowheads="1" noChangeAspect="1"/>
                    </pic:cNvPicPr>
                  </pic:nvPicPr>
                  <pic:blipFill>
                    <a:blip r:embed="rId24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50" name="Picture"/>
            <a:graphic>
              <a:graphicData uri="http://schemas.openxmlformats.org/drawingml/2006/picture">
                <pic:pic>
                  <pic:nvPicPr>
                    <pic:cNvPr descr="articulos/cancers/cancers-15.png" id="251" name="Picture"/>
                    <pic:cNvPicPr>
                      <a:picLocks noChangeArrowheads="1" noChangeAspect="1"/>
                    </pic:cNvPicPr>
                  </pic:nvPicPr>
                  <pic:blipFill>
                    <a:blip r:embed="rId249"/>
                    <a:stretch>
                      <a:fillRect/>
                    </a:stretch>
                  </pic:blipFill>
                  <pic:spPr bwMode="auto">
                    <a:xfrm>
                      <a:off x="0" y="0"/>
                      <a:ext cx="5473700" cy="7740619"/>
                    </a:xfrm>
                    <a:prstGeom prst="rect">
                      <a:avLst/>
                    </a:prstGeom>
                    <a:noFill/>
                    <a:ln w="9525">
                      <a:noFill/>
                      <a:headEnd/>
                      <a:tailEnd/>
                    </a:ln>
                  </pic:spPr>
                </pic:pic>
              </a:graphicData>
            </a:graphic>
          </wp:inline>
        </w:drawing>
      </w:r>
    </w:p>
    <w:bookmarkEnd w:id="252"/>
    <w:bookmarkEnd w:id="253"/>
    <w:bookmarkStart w:id="290" w:name="discusión"/>
    <w:p>
      <w:pPr>
        <w:pStyle w:val="Ttulo1"/>
      </w:pPr>
      <w:r>
        <w:t xml:space="preserve">5. Discusión</w:t>
      </w:r>
    </w:p>
    <w:bookmarkStart w:id="254" w:name="sec-discusionotal2017"/>
    <w:p>
      <w:pPr>
        <w:pStyle w:val="Ttulo2"/>
      </w:pPr>
      <w:r>
        <w:t xml:space="preserve">5.1 A method to incorporate interstitial components into the TPS gynecologic rigid applicator library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62</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incluidas.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115</w:t>
        </w:r>
      </w:hyperlink>
      <w:r>
        <w:t xml:space="preserve">.Las agujas se reconstruyeron utilizando la metodología descrita en Pérez-Calatayud et al</w:t>
      </w:r>
      <w:hyperlink w:anchor="ref-perez-calatayud2011">
        <w:r>
          <w:rPr>
            <w:rStyle w:val="Hipervnculo"/>
            <w:vertAlign w:val="superscript"/>
          </w:rPr>
          <w:t xml:space="preserve">116</w:t>
        </w:r>
      </w:hyperlink>
      <w:r>
        <w:t xml:space="preserve">. El procedimiento consiste en utilizar la información de profundidad de inserción, es decir, la profundidad desde la superficie del ovoide hasta la punta de la aguja, dato proporcionado por el ORT.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38</w:t>
        </w:r>
      </w:hyperlink>
      <w:r>
        <w:t xml:space="preserve">.</w:t>
      </w:r>
    </w:p>
    <w:p>
      <w:pPr>
        <w:pStyle w:val="Textoindependiente"/>
      </w:pPr>
      <w:r>
        <w:t xml:space="preserve">Con el nuevo método desarrollado en el presente trabajo,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MP)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desarrollado y aquí propuesto es específico para el TPS Oncentra y para los aplicadores Utrecht y TB. No obstante, el método es extensible a otros planificadores que posean librerías de aplicadores y otros aplicadores intersticiales distintos de los utilizados.</w:t>
      </w:r>
    </w:p>
    <w:bookmarkEnd w:id="254"/>
    <w:bookmarkStart w:id="255" w:name="sec-discusionrodriguez2017"/>
    <w:p>
      <w:pPr>
        <w:pStyle w:val="Ttulo2"/>
      </w:pPr>
      <w:r>
        <w:t xml:space="preserve">5.2 Pre-plan technique feasibility in multi-interstitial/endocavitary perineal gynecological brachytherapy (Octubre de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117</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62</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118</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119</w:t>
        </w:r>
      </w:hyperlink>
      <w:r>
        <w:t xml:space="preserve"> </w:t>
      </w:r>
      <w:r>
        <w:t xml:space="preserve">o paravaginal</w:t>
      </w:r>
      <w:hyperlink w:anchor="ref-petric2014c">
        <w:r>
          <w:rPr>
            <w:rStyle w:val="Hipervnculo"/>
            <w:vertAlign w:val="superscript"/>
          </w:rPr>
          <w:t xml:space="preserve">120</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119</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el momento de la publicación a 10 pacientes consecutivas, incorporándose después a la práctica clínica habitual y por tanto aplicándolo a muchas más.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ORT experimentado ha realizado la segmentación de los volúmenes tanto en la MRI previa a la BT como en la MRI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5"/>
    <w:bookmarkStart w:id="256" w:name="sec-discusionrotal2022"/>
    <w:p>
      <w:pPr>
        <w:pStyle w:val="Ttulo2"/>
      </w:pPr>
      <w:r>
        <w:t xml:space="preserve">5.3 Review on Treatment Planning Systems for Cervix Brachytherapy (Interventional Radiotherapy): Some Desirable and Convenient Practical Aspects to Be Implemented from Radiation Oncologist and Medical Physics Perspectives (Julio de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ORT y MP.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se comentan a continuación.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y automatizarían dicha segmentación son las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121</w:t>
        </w:r>
      </w:hyperlink>
      <w:r>
        <w:rPr>
          <w:vertAlign w:val="superscript"/>
        </w:rPr>
        <w:t xml:space="preserve">–</w:t>
      </w:r>
      <w:hyperlink w:anchor="ref-wang2020">
        <w:r>
          <w:rPr>
            <w:rStyle w:val="Hipervnculo"/>
            <w:vertAlign w:val="superscript"/>
          </w:rPr>
          <w:t xml:space="preserve">123</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124</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125</w:t>
        </w:r>
      </w:hyperlink>
      <w:r>
        <w:rPr>
          <w:vertAlign w:val="superscript"/>
        </w:rPr>
        <w:t xml:space="preserve">–</w:t>
      </w:r>
      <w:hyperlink w:anchor="ref-vanheerden2021">
        <w:r>
          <w:rPr>
            <w:rStyle w:val="Hipervnculo"/>
            <w:vertAlign w:val="superscript"/>
          </w:rPr>
          <w:t xml:space="preserve">127</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MRI</w:t>
      </w:r>
      <w:hyperlink w:anchor="ref-shaaer2021">
        <w:r>
          <w:rPr>
            <w:rStyle w:val="Hipervnculo"/>
            <w:vertAlign w:val="superscript"/>
          </w:rPr>
          <w:t xml:space="preserve">107</w:t>
        </w:r>
      </w:hyperlink>
      <w:r>
        <w:t xml:space="preserve">.</w:t>
      </w:r>
    </w:p>
    <w:bookmarkEnd w:id="256"/>
    <w:bookmarkStart w:id="289"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85</w:t>
        </w:r>
      </w:hyperlink>
      <w:r>
        <w:t xml:space="preserve"> </w:t>
      </w:r>
      <w:r>
        <w:t xml:space="preserve">y por otra la de Richart et al</w:t>
      </w:r>
      <w:hyperlink w:anchor="ref-richart2015">
        <w:r>
          <w:rPr>
            <w:rStyle w:val="Hipervnculo"/>
            <w:vertAlign w:val="superscript"/>
          </w:rPr>
          <w:t xml:space="preserve">86</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Fue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w:t>
      </w:r>
      <w:hyperlink w:anchor="ref-richart2015">
        <w:r>
          <w:rPr>
            <w:rStyle w:val="Hipervnculo"/>
            <w:vertAlign w:val="superscript"/>
          </w:rPr>
          <w:t xml:space="preserve">86</w:t>
        </w:r>
      </w:hyperlink>
      <w:r>
        <w:t xml:space="preserve">,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MP con experiencia. Los resultados mostraron diferencias de posicionamiento menores a 1 mm en todos los casos. Además, este método permite usar solo la secuencia T2 para contorneo o reconstrucción. A raíz del artículo de Richart et al.</w:t>
      </w:r>
      <w:hyperlink w:anchor="ref-richart2015">
        <w:r>
          <w:rPr>
            <w:rStyle w:val="Hipervnculo"/>
            <w:vertAlign w:val="superscript"/>
          </w:rPr>
          <w:t xml:space="preserve">86</w:t>
        </w:r>
      </w:hyperlink>
      <w:r>
        <w:t xml:space="preserve"> </w:t>
      </w:r>
      <w:r>
        <w:t xml:space="preserve">y uniendo las soluciones expuestas en él con la librería de aplicadores del TPS Oncentra el resultado es la publicación Otal et al.</w:t>
      </w:r>
      <w:hyperlink w:anchor="ref-otal2017">
        <w:r>
          <w:rPr>
            <w:rStyle w:val="Hipervnculo"/>
            <w:vertAlign w:val="superscript"/>
          </w:rPr>
          <w:t xml:space="preserve">82</w:t>
        </w:r>
      </w:hyperlink>
      <w:r>
        <w:t xml:space="preserve">. En ésta,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MRI previa al tratamiento que ya se hacía con el mismo propósito, pero confiando en la experiencia del ORT que, después del visionado de la MRI, determinaba la configuración del template el día del implante. La utilización del modelo virtual dota al equipo formado por el MP y el ORT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86</w:t>
        </w:r>
      </w:hyperlink>
      <w:r>
        <w:t xml:space="preserve"> </w:t>
      </w:r>
      <w:r>
        <w:t xml:space="preserve">se exploró en trabajos posteriores. En la publicación de Otal et al.</w:t>
      </w:r>
      <w:hyperlink w:anchor="ref-otal2017">
        <w:r>
          <w:rPr>
            <w:rStyle w:val="Hipervnculo"/>
            <w:vertAlign w:val="superscript"/>
          </w:rPr>
          <w:t xml:space="preserve">82</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5"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0" w:name="fig-viena1"/>
                      <w:p>
                        <w:pPr>
                          <w:jc w:val="center"/>
                          <w:jc w:val="center"/>
                          <w:jc w:val="center"/>
                        </w:pPr>
                        <w:r>
                          <w:drawing>
                            <wp:inline>
                              <wp:extent cx="2971800" cy="962863"/>
                              <wp:effectExtent b="0" l="0" r="0" t="0"/>
                              <wp:docPr descr="" title="" id="258" name="Picture"/>
                              <a:graphic>
                                <a:graphicData uri="http://schemas.openxmlformats.org/drawingml/2006/picture">
                                  <pic:pic>
                                    <pic:nvPicPr>
                                      <pic:cNvPr descr="img/viena1.png" id="259" name="Picture"/>
                                      <pic:cNvPicPr>
                                        <a:picLocks noChangeArrowheads="1" noChangeAspect="1"/>
                                      </pic:cNvPicPr>
                                    </pic:nvPicPr>
                                    <pic:blipFill>
                                      <a:blip r:embed="rId257"/>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60"/>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64" w:name="fig-viena2"/>
                      <w:p>
                        <w:pPr>
                          <w:jc w:val="center"/>
                          <w:jc w:val="center"/>
                          <w:jc w:val="center"/>
                        </w:pPr>
                        <w:r>
                          <w:drawing>
                            <wp:inline>
                              <wp:extent cx="2971800" cy="1345923"/>
                              <wp:effectExtent b="0" l="0" r="0" t="0"/>
                              <wp:docPr descr="" title="" id="262" name="Picture"/>
                              <a:graphic>
                                <a:graphicData uri="http://schemas.openxmlformats.org/drawingml/2006/picture">
                                  <pic:pic>
                                    <pic:nvPicPr>
                                      <pic:cNvPr descr="img/viena2.png" id="263" name="Picture"/>
                                      <pic:cNvPicPr>
                                        <a:picLocks noChangeArrowheads="1" noChangeAspect="1"/>
                                      </pic:cNvPicPr>
                                    </pic:nvPicPr>
                                    <pic:blipFill>
                                      <a:blip r:embed="rId261"/>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64"/>
                    </w:tc>
                  </w:tr>
                </w:tbl>
                <w:p/>
              </w:tc>
            </w:tr>
          </w:tbl>
          <w:p>
            <w:pPr>
              <w:jc w:val="center"/>
            </w:pPr>
            <w:pPr>
              <w:jc w:val="start"/>
              <w:spacing w:before="200"/>
              <w:pStyle w:val="ImageCaption"/>
            </w:pPr>
            <w:pPr>
              <w:spacing w:before="200"/>
              <w:pStyle w:val="ImageCaption"/>
            </w:pPr>
            <w:r>
              <w:t xml:space="preserve">Figura 5.1: Aplicador Vienna en MRI</w:t>
            </w:r>
          </w:p>
          <w:bookmarkEnd w:id="265"/>
        </w:tc>
      </w:tr>
    </w:tbl>
    <w:p>
      <w:pPr>
        <w:pStyle w:val="Textoindependiente"/>
      </w:pPr>
      <w:r>
        <w:t xml:space="preserve">En 2018 Richart et al.</w:t>
      </w:r>
      <w:hyperlink w:anchor="ref-richart2018">
        <w:r>
          <w:rPr>
            <w:rStyle w:val="Hipervnculo"/>
            <w:vertAlign w:val="superscript"/>
          </w:rPr>
          <w:t xml:space="preserve">37</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128</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81</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carácter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9" w:name="fig-utrecht1"/>
          <w:p>
            <w:pPr>
              <w:jc w:val="center"/>
            </w:pPr>
            <w:r>
              <w:drawing>
                <wp:inline>
                  <wp:extent cx="5473700" cy="3717984"/>
                  <wp:effectExtent b="0" l="0" r="0" t="0"/>
                  <wp:docPr descr="" title="" id="267" name="Picture"/>
                  <a:graphic>
                    <a:graphicData uri="http://schemas.openxmlformats.org/drawingml/2006/picture">
                      <pic:pic>
                        <pic:nvPicPr>
                          <pic:cNvPr descr="img/utrecht1.png" id="268" name="Picture"/>
                          <pic:cNvPicPr>
                            <a:picLocks noChangeArrowheads="1" noChangeAspect="1"/>
                          </pic:cNvPicPr>
                        </pic:nvPicPr>
                        <pic:blipFill>
                          <a:blip r:embed="rId266"/>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9"/>
        </w:tc>
      </w:tr>
    </w:tbl>
    <w:p>
      <w:pPr>
        <w:pStyle w:val="Textoindependiente"/>
      </w:pPr>
      <w:r>
        <w:t xml:space="preserve">El método descrito en Otal et al.</w:t>
      </w:r>
      <w:hyperlink w:anchor="ref-otal2019_plastic">
        <w:r>
          <w:rPr>
            <w:rStyle w:val="Hipervnculo"/>
            <w:vertAlign w:val="superscript"/>
          </w:rPr>
          <w:t xml:space="preserve">128</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129</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8"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3" w:name="fig-fletcher1"/>
                      <w:p>
                        <w:pPr>
                          <w:jc w:val="center"/>
                          <w:jc w:val="center"/>
                          <w:jc w:val="center"/>
                        </w:pPr>
                        <w:r>
                          <w:drawing>
                            <wp:inline>
                              <wp:extent cx="2971800" cy="1095507"/>
                              <wp:effectExtent b="0" l="0" r="0" t="0"/>
                              <wp:docPr descr="" title="" id="271" name="Picture"/>
                              <a:graphic>
                                <a:graphicData uri="http://schemas.openxmlformats.org/drawingml/2006/picture">
                                  <pic:pic>
                                    <pic:nvPicPr>
                                      <pic:cNvPr descr="img/fletcher2.png" id="272" name="Picture"/>
                                      <pic:cNvPicPr>
                                        <a:picLocks noChangeArrowheads="1" noChangeAspect="1"/>
                                      </pic:cNvPicPr>
                                    </pic:nvPicPr>
                                    <pic:blipFill>
                                      <a:blip r:embed="rId270"/>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73"/>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7" w:name="fig-fletcher2"/>
                      <w:p>
                        <w:pPr>
                          <w:jc w:val="center"/>
                          <w:jc w:val="center"/>
                          <w:jc w:val="center"/>
                        </w:pPr>
                        <w:r>
                          <w:drawing>
                            <wp:inline>
                              <wp:extent cx="2971800" cy="717143"/>
                              <wp:effectExtent b="0" l="0" r="0" t="0"/>
                              <wp:docPr descr="" title="" id="275" name="Picture"/>
                              <a:graphic>
                                <a:graphicData uri="http://schemas.openxmlformats.org/drawingml/2006/picture">
                                  <pic:pic>
                                    <pic:nvPicPr>
                                      <pic:cNvPr descr="img/fletcher1.png" id="276" name="Picture"/>
                                      <pic:cNvPicPr>
                                        <a:picLocks noChangeArrowheads="1" noChangeAspect="1"/>
                                      </pic:cNvPicPr>
                                    </pic:nvPicPr>
                                    <pic:blipFill>
                                      <a:blip r:embed="rId274"/>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7"/>
                    </w:tc>
                  </w:tr>
                </w:tbl>
                <w:p/>
              </w:tc>
            </w:tr>
          </w:tbl>
          <w:p>
            <w:pPr>
              <w:jc w:val="center"/>
            </w:pPr>
            <w:pPr>
              <w:jc w:val="start"/>
              <w:spacing w:before="200"/>
              <w:pStyle w:val="ImageCaption"/>
            </w:pPr>
            <w:pPr>
              <w:spacing w:before="200"/>
              <w:pStyle w:val="ImageCaption"/>
            </w:pPr>
            <w:r>
              <w:t xml:space="preserve">Figura 5.3: Aplicador Fletcher de Mick</w:t>
            </w:r>
          </w:p>
          <w:bookmarkEnd w:id="278"/>
        </w:tc>
      </w:tr>
    </w:tbl>
    <w:p>
      <w:pPr>
        <w:pStyle w:val="Textoindependiente"/>
      </w:pPr>
      <w:r>
        <w:t xml:space="preserve">Posteriormente, en el año 2021 Otal et al.</w:t>
      </w:r>
      <w:hyperlink w:anchor="ref-otal2021">
        <w:r>
          <w:rPr>
            <w:rStyle w:val="Hipervnculo"/>
            <w:vertAlign w:val="superscript"/>
          </w:rPr>
          <w:t xml:space="preserve">130</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131</w:t>
        </w:r>
      </w:hyperlink>
      <w:r>
        <w:t xml:space="preserve"> </w:t>
      </w:r>
      <w:r>
        <w:t xml:space="preserve">y además de las soluciones aportadas en Otal et al.</w:t>
      </w:r>
      <w:hyperlink w:anchor="ref-otal2019_plastic">
        <w:r>
          <w:rPr>
            <w:rStyle w:val="Hipervnculo"/>
            <w:vertAlign w:val="superscript"/>
          </w:rPr>
          <w:t xml:space="preserve">128</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82</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7"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2" w:name="fig-utrecht2"/>
                      <w:p>
                        <w:pPr>
                          <w:jc w:val="center"/>
                          <w:jc w:val="center"/>
                          <w:jc w:val="center"/>
                        </w:pPr>
                        <w:r>
                          <w:drawing>
                            <wp:inline>
                              <wp:extent cx="2971800" cy="1388181"/>
                              <wp:effectExtent b="0" l="0" r="0" t="0"/>
                              <wp:docPr descr="" title="" id="280" name="Picture"/>
                              <a:graphic>
                                <a:graphicData uri="http://schemas.openxmlformats.org/drawingml/2006/picture">
                                  <pic:pic>
                                    <pic:nvPicPr>
                                      <pic:cNvPr descr="img/utrecht2.png" id="281" name="Picture"/>
                                      <pic:cNvPicPr>
                                        <a:picLocks noChangeArrowheads="1" noChangeAspect="1"/>
                                      </pic:cNvPicPr>
                                    </pic:nvPicPr>
                                    <pic:blipFill>
                                      <a:blip r:embed="rId279"/>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8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6" w:name="fig-utrecht3"/>
                      <w:p>
                        <w:pPr>
                          <w:jc w:val="center"/>
                          <w:jc w:val="center"/>
                          <w:jc w:val="center"/>
                        </w:pPr>
                        <w:r>
                          <w:drawing>
                            <wp:inline>
                              <wp:extent cx="2971800" cy="1466744"/>
                              <wp:effectExtent b="0" l="0" r="0" t="0"/>
                              <wp:docPr descr="" title="" id="284" name="Picture"/>
                              <a:graphic>
                                <a:graphicData uri="http://schemas.openxmlformats.org/drawingml/2006/picture">
                                  <pic:pic>
                                    <pic:nvPicPr>
                                      <pic:cNvPr descr="img/utrecht3.png" id="285" name="Picture"/>
                                      <pic:cNvPicPr>
                                        <a:picLocks noChangeArrowheads="1" noChangeAspect="1"/>
                                      </pic:cNvPicPr>
                                    </pic:nvPicPr>
                                    <pic:blipFill>
                                      <a:blip r:embed="rId283"/>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6"/>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7"/>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manualmente,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8">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MP y ORT, con sólida experiencia en el tratamiento de tumores de cérvix en BT intersticial con MRI exclusiva, fueron el germen de la publicación Otal et al.</w:t>
      </w:r>
      <w:hyperlink w:anchor="ref-otal2022">
        <w:r>
          <w:rPr>
            <w:rStyle w:val="Hipervnculo"/>
            <w:vertAlign w:val="superscript"/>
          </w:rPr>
          <w:t xml:space="preserve">84</w:t>
        </w:r>
      </w:hyperlink>
    </w:p>
    <w:bookmarkEnd w:id="289"/>
    <w:bookmarkEnd w:id="290"/>
    <w:bookmarkStart w:id="291"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optimizar la dosimetría previamente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MP y los ORT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91"/>
    <w:bookmarkStart w:id="548" w:name="bibliografía"/>
    <w:p>
      <w:pPr>
        <w:pStyle w:val="Ttulo1"/>
      </w:pPr>
      <w:r>
        <w:t xml:space="preserve">Bibliografía</w:t>
      </w:r>
    </w:p>
    <w:bookmarkStart w:id="547" w:name="refs"/>
    <w:bookmarkStart w:id="293" w:name="ref-goutos2017"/>
    <w:p>
      <w:pPr>
        <w:pStyle w:val="Bibliography"/>
      </w:pPr>
      <w:r>
        <w:t xml:space="preserve">1.</w:t>
      </w:r>
      <w:r>
        <w:t xml:space="preserve"> </w:t>
      </w:r>
      <w:r>
        <w:t xml:space="preserve">	</w:t>
      </w:r>
      <w:r>
        <w:t xml:space="preserve">Goutos I, Ogawa R. Brachytherapy in the adjuvant management of keloid scars: literature review.</w:t>
      </w:r>
      <w:r>
        <w:t xml:space="preserve"> </w:t>
      </w:r>
      <w:r>
        <w:rPr>
          <w:iCs/>
          <w:i/>
        </w:rPr>
        <w:t xml:space="preserve">Scars, Burns &amp; Healing</w:t>
      </w:r>
      <w:r>
        <w:t xml:space="preserve">. 2017;3:205951311773548. doi:</w:t>
      </w:r>
      <w:hyperlink r:id="rId292">
        <w:r>
          <w:rPr>
            <w:rStyle w:val="Hipervnculo"/>
          </w:rPr>
          <w:t xml:space="preserve">10.1177/2059513117735483</w:t>
        </w:r>
      </w:hyperlink>
    </w:p>
    <w:bookmarkEnd w:id="293"/>
    <w:bookmarkStart w:id="295" w:name="ref-goodwin1968"/>
    <w:p>
      <w:pPr>
        <w:pStyle w:val="Bibliography"/>
      </w:pPr>
      <w:r>
        <w:t xml:space="preserve">2.</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94">
        <w:r>
          <w:rPr>
            <w:rStyle w:val="Hipervnculo"/>
          </w:rPr>
          <w:t xml:space="preserve">10.1148/91.1.175a</w:t>
        </w:r>
      </w:hyperlink>
    </w:p>
    <w:bookmarkEnd w:id="295"/>
    <w:bookmarkStart w:id="297" w:name="ref-adosage1934"/>
    <w:p>
      <w:pPr>
        <w:pStyle w:val="Bibliography"/>
      </w:pPr>
      <w:r>
        <w:t xml:space="preserve">3.</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96">
        <w:r>
          <w:rPr>
            <w:rStyle w:val="Hipervnculo"/>
          </w:rPr>
          <w:t xml:space="preserve">10.1259/0007-1285-7-82-578</w:t>
        </w:r>
      </w:hyperlink>
    </w:p>
    <w:bookmarkEnd w:id="297"/>
    <w:bookmarkStart w:id="299" w:name="ref-parker1938"/>
    <w:p>
      <w:pPr>
        <w:pStyle w:val="Bibliography"/>
      </w:pPr>
      <w:r>
        <w:t xml:space="preserve">4.</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8">
        <w:r>
          <w:rPr>
            <w:rStyle w:val="Hipervnculo"/>
          </w:rPr>
          <w:t xml:space="preserve">10.1259/0007-1285-11-125-313</w:t>
        </w:r>
      </w:hyperlink>
    </w:p>
    <w:bookmarkEnd w:id="299"/>
    <w:bookmarkStart w:id="301" w:name="ref-thetrea1949b"/>
    <w:p>
      <w:pPr>
        <w:pStyle w:val="Bibliography"/>
      </w:pPr>
      <w:r>
        <w:t xml:space="preserve">5.</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300">
        <w:r>
          <w:rPr>
            <w:rStyle w:val="Hipervnculo"/>
          </w:rPr>
          <w:t xml:space="preserve">10.1148/52.1.125a</w:t>
        </w:r>
      </w:hyperlink>
    </w:p>
    <w:bookmarkEnd w:id="301"/>
    <w:bookmarkStart w:id="303" w:name="ref-viswanathan2012a"/>
    <w:p>
      <w:pPr>
        <w:pStyle w:val="Bibliography"/>
      </w:pPr>
      <w:r>
        <w:t xml:space="preserve">6.</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302">
        <w:r>
          <w:rPr>
            <w:rStyle w:val="Hipervnculo"/>
          </w:rPr>
          <w:t xml:space="preserve">10.1016/j.brachy.2011.07.002</w:t>
        </w:r>
      </w:hyperlink>
    </w:p>
    <w:bookmarkEnd w:id="303"/>
    <w:bookmarkStart w:id="305" w:name="ref-williamson2006"/>
    <w:p>
      <w:pPr>
        <w:pStyle w:val="Bibliography"/>
      </w:pPr>
      <w:r>
        <w:t xml:space="preserve">7.</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304">
        <w:r>
          <w:rPr>
            <w:rStyle w:val="Hipervnculo"/>
          </w:rPr>
          <w:t xml:space="preserve">10.1088/0031-9155/51/13/r18</w:t>
        </w:r>
      </w:hyperlink>
    </w:p>
    <w:bookmarkEnd w:id="305"/>
    <w:bookmarkStart w:id="307" w:name="ref-clinic2012"/>
    <w:p>
      <w:pPr>
        <w:pStyle w:val="Bibliography"/>
      </w:pPr>
      <w:r>
        <w:t xml:space="preserve">8.</w:t>
      </w:r>
      <w:r>
        <w:t xml:space="preserve"> </w:t>
      </w:r>
      <w:r>
        <w:t xml:space="preserve">	</w:t>
      </w:r>
      <w:r>
        <w:t xml:space="preserve">Comprehensive Brachytherapy - Clinical Use of Brachytherapy. En: CRC Press; 2012:276-281. doi:</w:t>
      </w:r>
      <w:hyperlink r:id="rId306">
        <w:r>
          <w:rPr>
            <w:rStyle w:val="Hipervnculo"/>
          </w:rPr>
          <w:t xml:space="preserve">10.1201/b13075-26</w:t>
        </w:r>
      </w:hyperlink>
    </w:p>
    <w:bookmarkEnd w:id="307"/>
    <w:bookmarkStart w:id="309" w:name="ref-jemal2008"/>
    <w:p>
      <w:pPr>
        <w:pStyle w:val="Bibliography"/>
      </w:pPr>
      <w:r>
        <w:t xml:space="preserve">9.</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8">
        <w:r>
          <w:rPr>
            <w:rStyle w:val="Hipervnculo"/>
          </w:rPr>
          <w:t xml:space="preserve">10.3322/ca.2007.0010</w:t>
        </w:r>
      </w:hyperlink>
    </w:p>
    <w:bookmarkEnd w:id="309"/>
    <w:bookmarkStart w:id="311" w:name="ref-singh2023"/>
    <w:p>
      <w:pPr>
        <w:pStyle w:val="Bibliography"/>
      </w:pPr>
      <w:r>
        <w:t xml:space="preserve">10.</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10">
        <w:r>
          <w:rPr>
            <w:rStyle w:val="Hipervnculo"/>
          </w:rPr>
          <w:t xml:space="preserve">10.1016/s2214-109x(22)00501-0</w:t>
        </w:r>
      </w:hyperlink>
    </w:p>
    <w:bookmarkEnd w:id="311"/>
    <w:bookmarkStart w:id="313" w:name="ref-introd2012"/>
    <w:p>
      <w:pPr>
        <w:pStyle w:val="Bibliography"/>
      </w:pPr>
      <w:r>
        <w:t xml:space="preserve">11.</w:t>
      </w:r>
      <w:r>
        <w:t xml:space="preserve"> </w:t>
      </w:r>
      <w:r>
        <w:t xml:space="preserve">	</w:t>
      </w:r>
      <w:r>
        <w:t xml:space="preserve">- Introduction and Innovations in Brachytherapy. En: CRC Press; 2012:32-37. doi:</w:t>
      </w:r>
      <w:hyperlink r:id="rId312">
        <w:r>
          <w:rPr>
            <w:rStyle w:val="Hipervnculo"/>
          </w:rPr>
          <w:t xml:space="preserve">10.1201/b13075-9</w:t>
        </w:r>
      </w:hyperlink>
    </w:p>
    <w:bookmarkEnd w:id="313"/>
    <w:bookmarkStart w:id="315" w:name="ref-aronowitz2015"/>
    <w:p>
      <w:pPr>
        <w:pStyle w:val="Bibliography"/>
      </w:pPr>
      <w:r>
        <w:t xml:space="preserve">12.</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14">
        <w:r>
          <w:rPr>
            <w:rStyle w:val="Hipervnculo"/>
          </w:rPr>
          <w:t xml:space="preserve">10.1016/j.ijrobp.2015.02.014</w:t>
        </w:r>
      </w:hyperlink>
    </w:p>
    <w:bookmarkEnd w:id="315"/>
    <w:bookmarkStart w:id="317" w:name="ref-tod1938"/>
    <w:p>
      <w:pPr>
        <w:pStyle w:val="Bibliography"/>
      </w:pPr>
      <w:r>
        <w:t xml:space="preserve">13.</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16">
        <w:r>
          <w:rPr>
            <w:rStyle w:val="Hipervnculo"/>
          </w:rPr>
          <w:t xml:space="preserve">10.1259/0007-1285-11-132-809</w:t>
        </w:r>
      </w:hyperlink>
    </w:p>
    <w:bookmarkEnd w:id="317"/>
    <w:bookmarkStart w:id="319" w:name="ref-tod1953"/>
    <w:p>
      <w:pPr>
        <w:pStyle w:val="Bibliography"/>
      </w:pPr>
      <w:r>
        <w:t xml:space="preserve">14.</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8">
        <w:r>
          <w:rPr>
            <w:rStyle w:val="Hipervnculo"/>
          </w:rPr>
          <w:t xml:space="preserve">10.1259/0007-1285-26-305-252</w:t>
        </w:r>
      </w:hyperlink>
    </w:p>
    <w:bookmarkEnd w:id="319"/>
    <w:bookmarkStart w:id="321" w:name="ref-yordy2012"/>
    <w:p>
      <w:pPr>
        <w:pStyle w:val="Bibliography"/>
      </w:pPr>
      <w:r>
        <w:t xml:space="preserve">15.</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20">
        <w:r>
          <w:rPr>
            <w:rStyle w:val="Hipervnculo"/>
          </w:rPr>
          <w:t xml:space="preserve">10.1016/j.ijrobp.2011.05.029</w:t>
        </w:r>
      </w:hyperlink>
    </w:p>
    <w:bookmarkEnd w:id="321"/>
    <w:bookmarkStart w:id="322" w:name="ref-ICRU38"/>
    <w:p>
      <w:pPr>
        <w:pStyle w:val="Bibliography"/>
      </w:pPr>
      <w:r>
        <w:t xml:space="preserve">16.</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22"/>
    <w:bookmarkStart w:id="324" w:name="ref-pötter2001"/>
    <w:p>
      <w:pPr>
        <w:pStyle w:val="Bibliography"/>
      </w:pPr>
      <w:r>
        <w:t xml:space="preserve">17.</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23">
        <w:r>
          <w:rPr>
            <w:rStyle w:val="Hipervnculo"/>
          </w:rPr>
          <w:t xml:space="preserve">10.1016/s0167-8140(00)00266-8</w:t>
        </w:r>
      </w:hyperlink>
    </w:p>
    <w:bookmarkEnd w:id="324"/>
    <w:bookmarkStart w:id="326" w:name="ref-miyata2023"/>
    <w:p>
      <w:pPr>
        <w:pStyle w:val="Bibliography"/>
      </w:pPr>
      <w:r>
        <w:t xml:space="preserve">18.</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25">
        <w:r>
          <w:rPr>
            <w:rStyle w:val="Hipervnculo"/>
          </w:rPr>
          <w:t xml:space="preserve">10.1016/j.adro.2022.101118</w:t>
        </w:r>
      </w:hyperlink>
    </w:p>
    <w:bookmarkEnd w:id="326"/>
    <w:bookmarkStart w:id="328" w:name="ref-onal2009a"/>
    <w:p>
      <w:pPr>
        <w:pStyle w:val="Bibliography"/>
      </w:pPr>
      <w:r>
        <w:t xml:space="preserve">19.</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7">
        <w:r>
          <w:rPr>
            <w:rStyle w:val="Hipervnculo"/>
          </w:rPr>
          <w:t xml:space="preserve">10.1186/1756-9966-28-95</w:t>
        </w:r>
      </w:hyperlink>
    </w:p>
    <w:bookmarkEnd w:id="328"/>
    <w:bookmarkStart w:id="330" w:name="ref-sagae2023"/>
    <w:p>
      <w:pPr>
        <w:pStyle w:val="Bibliography"/>
      </w:pPr>
      <w:r>
        <w:t xml:space="preserve">20.</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9">
        <w:r>
          <w:rPr>
            <w:rStyle w:val="Hipervnculo"/>
          </w:rPr>
          <w:t xml:space="preserve">10.1136/ijgc-2022-004230</w:t>
        </w:r>
      </w:hyperlink>
    </w:p>
    <w:bookmarkEnd w:id="330"/>
    <w:bookmarkStart w:id="332" w:name="ref-haie-meder2005"/>
    <w:p>
      <w:pPr>
        <w:pStyle w:val="Bibliography"/>
      </w:pPr>
      <w:r>
        <w:t xml:space="preserve">21.</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31">
        <w:r>
          <w:rPr>
            <w:rStyle w:val="Hipervnculo"/>
          </w:rPr>
          <w:t xml:space="preserve">10.1016/j.radonc.2004.12.015</w:t>
        </w:r>
      </w:hyperlink>
    </w:p>
    <w:bookmarkEnd w:id="332"/>
    <w:bookmarkStart w:id="334" w:name="ref-charra-brunaud2012"/>
    <w:p>
      <w:pPr>
        <w:pStyle w:val="Bibliography"/>
      </w:pPr>
      <w:r>
        <w:t xml:space="preserve">22.</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33">
        <w:r>
          <w:rPr>
            <w:rStyle w:val="Hipervnculo"/>
          </w:rPr>
          <w:t xml:space="preserve">10.1016/j.radonc.2012.04.007</w:t>
        </w:r>
      </w:hyperlink>
    </w:p>
    <w:bookmarkEnd w:id="334"/>
    <w:bookmarkStart w:id="336" w:name="ref-mayadev2017"/>
    <w:p>
      <w:pPr>
        <w:pStyle w:val="Bibliography"/>
      </w:pPr>
      <w:r>
        <w:t xml:space="preserve">23.</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35">
        <w:r>
          <w:rPr>
            <w:rStyle w:val="Hipervnculo"/>
          </w:rPr>
          <w:t xml:space="preserve">10.1016/j.brachy.2016.03.008</w:t>
        </w:r>
      </w:hyperlink>
    </w:p>
    <w:bookmarkEnd w:id="336"/>
    <w:bookmarkStart w:id="338" w:name="ref-viswanathan2010"/>
    <w:p>
      <w:pPr>
        <w:pStyle w:val="Bibliography"/>
      </w:pPr>
      <w:r>
        <w:t xml:space="preserve">24.</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7">
        <w:r>
          <w:rPr>
            <w:rStyle w:val="Hipervnculo"/>
          </w:rPr>
          <w:t xml:space="preserve">10.1016/j.ijrobp.2009.01.043</w:t>
        </w:r>
      </w:hyperlink>
    </w:p>
    <w:bookmarkEnd w:id="338"/>
    <w:bookmarkStart w:id="340" w:name="ref-dimopoulos2006"/>
    <w:p>
      <w:pPr>
        <w:pStyle w:val="Bibliography"/>
      </w:pPr>
      <w:r>
        <w:t xml:space="preserve">25.</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9">
        <w:r>
          <w:rPr>
            <w:rStyle w:val="Hipervnculo"/>
          </w:rPr>
          <w:t xml:space="preserve">10.1016/j.ijrobp.2006.04.041</w:t>
        </w:r>
      </w:hyperlink>
    </w:p>
    <w:bookmarkEnd w:id="340"/>
    <w:bookmarkStart w:id="342" w:name="ref-vandyk2021"/>
    <w:p>
      <w:pPr>
        <w:pStyle w:val="Bibliography"/>
      </w:pPr>
      <w:r>
        <w:t xml:space="preserve">26.</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41">
        <w:r>
          <w:rPr>
            <w:rStyle w:val="Hipervnculo"/>
          </w:rPr>
          <w:t xml:space="preserve">10.1016/j.clon.2021.02.011</w:t>
        </w:r>
      </w:hyperlink>
    </w:p>
    <w:bookmarkEnd w:id="342"/>
    <w:bookmarkStart w:id="344" w:name="ref-van2015"/>
    <w:p>
      <w:pPr>
        <w:pStyle w:val="Bibliography"/>
      </w:pPr>
      <w:r>
        <w:t xml:space="preserve">27.</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43">
        <w:r>
          <w:rPr>
            <w:rStyle w:val="Hipervnculo"/>
          </w:rPr>
          <w:t xml:space="preserve">10.1016/j.brachy.2014.12.001</w:t>
        </w:r>
      </w:hyperlink>
    </w:p>
    <w:bookmarkEnd w:id="344"/>
    <w:bookmarkStart w:id="346" w:name="ref-St-Amant2017"/>
    <w:p>
      <w:pPr>
        <w:pStyle w:val="Bibliography"/>
      </w:pPr>
      <w:r>
        <w:t xml:space="preserve">28.</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45">
        <w:r>
          <w:rPr>
            <w:rStyle w:val="Hipervnculo"/>
          </w:rPr>
          <w:t xml:space="preserve">10.1016/j.brachy.2017.03.006</w:t>
        </w:r>
      </w:hyperlink>
    </w:p>
    <w:bookmarkEnd w:id="346"/>
    <w:bookmarkStart w:id="348" w:name="ref-PrezCalatayud2018ConsideracionesPE"/>
    <w:p>
      <w:pPr>
        <w:pStyle w:val="Bibliography"/>
      </w:pPr>
      <w:r>
        <w:t xml:space="preserve">29.</w:t>
      </w:r>
      <w:r>
        <w:t xml:space="preserve"> </w:t>
      </w:r>
      <w:r>
        <w:t xml:space="preserve">	</w:t>
      </w:r>
      <w:r>
        <w:t xml:space="preserve">Pérez-Calatayud J, Fernández RC, Martínez TG, et al. Consideraciones pr</w:t>
      </w:r>
      <w:r>
        <w:t xml:space="preserve">á</w:t>
      </w:r>
      <w:r>
        <w:t xml:space="preserve">cticas en la implementaci</w:t>
      </w:r>
      <w:r>
        <w:t xml:space="preserve">ó</w:t>
      </w:r>
      <w:r>
        <w:t xml:space="preserve">n de la Resonancia Magn</w:t>
      </w:r>
      <w:r>
        <w:t xml:space="preserve">é</w:t>
      </w:r>
      <w:r>
        <w:t xml:space="preserve">tica en la planificaci</w:t>
      </w:r>
      <w:r>
        <w:t xml:space="preserve">ó</w:t>
      </w:r>
      <w:r>
        <w:t xml:space="preserve">n en braquiterapia ginecol</w:t>
      </w:r>
      <w:r>
        <w:t xml:space="preserve">ó</w:t>
      </w:r>
      <w:r>
        <w:t xml:space="preserve">gica de c</w:t>
      </w:r>
      <w:r>
        <w:t xml:space="preserve">é</w:t>
      </w:r>
      <w:r>
        <w:t xml:space="preserve">rvix. En:; 2018.</w:t>
      </w:r>
      <w:r>
        <w:t xml:space="preserve"> </w:t>
      </w:r>
      <w:hyperlink r:id="rId347">
        <w:r>
          <w:rPr>
            <w:rStyle w:val="Hipervnculo"/>
          </w:rPr>
          <w:t xml:space="preserve">https://api.semanticscholar.org/CorpusID:81744000</w:t>
        </w:r>
      </w:hyperlink>
    </w:p>
    <w:bookmarkEnd w:id="348"/>
    <w:bookmarkStart w:id="350" w:name="ref-ora2022"/>
    <w:p>
      <w:pPr>
        <w:pStyle w:val="Bibliography"/>
      </w:pPr>
      <w:r>
        <w:t xml:space="preserve">30.</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9">
        <w:r>
          <w:rPr>
            <w:rStyle w:val="Hipervnculo"/>
          </w:rPr>
          <w:t xml:space="preserve">10.4103/ijnm.ijnm_58_22</w:t>
        </w:r>
      </w:hyperlink>
    </w:p>
    <w:bookmarkEnd w:id="350"/>
    <w:bookmarkStart w:id="352" w:name="ref-fracasso2022"/>
    <w:p>
      <w:pPr>
        <w:pStyle w:val="Bibliography"/>
      </w:pPr>
      <w:r>
        <w:t xml:space="preserve">31.</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51">
        <w:r>
          <w:rPr>
            <w:rStyle w:val="Hipervnculo"/>
          </w:rPr>
          <w:t xml:space="preserve">10.1097/coc.0000000000000926</w:t>
        </w:r>
      </w:hyperlink>
    </w:p>
    <w:bookmarkEnd w:id="352"/>
    <w:bookmarkStart w:id="354" w:name="ref-liu2019"/>
    <w:p>
      <w:pPr>
        <w:pStyle w:val="Bibliography"/>
      </w:pPr>
      <w:r>
        <w:t xml:space="preserve">32.</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53">
        <w:r>
          <w:rPr>
            <w:rStyle w:val="Hipervnculo"/>
          </w:rPr>
          <w:t xml:space="preserve">10.1155/2019/9564627</w:t>
        </w:r>
      </w:hyperlink>
    </w:p>
    <w:bookmarkEnd w:id="354"/>
    <w:bookmarkStart w:id="356" w:name="ref-özsarlak2003"/>
    <w:p>
      <w:pPr>
        <w:pStyle w:val="Bibliography"/>
      </w:pPr>
      <w:r>
        <w:t xml:space="preserve">33.</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55">
        <w:r>
          <w:rPr>
            <w:rStyle w:val="Hipervnculo"/>
          </w:rPr>
          <w:t xml:space="preserve">10.1007/s00330-003-1928-2</w:t>
        </w:r>
      </w:hyperlink>
    </w:p>
    <w:bookmarkEnd w:id="356"/>
    <w:bookmarkStart w:id="358" w:name="ref-huang2018"/>
    <w:p>
      <w:pPr>
        <w:pStyle w:val="Bibliography"/>
      </w:pPr>
      <w:r>
        <w:t xml:space="preserve">34.</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57">
        <w:r>
          <w:rPr>
            <w:rStyle w:val="Hipervnculo"/>
          </w:rPr>
          <w:t xml:space="preserve">10.1186/s12938-018-0609-y</w:t>
        </w:r>
      </w:hyperlink>
    </w:p>
    <w:bookmarkEnd w:id="358"/>
    <w:bookmarkStart w:id="360" w:name="ref-viswanathan2007"/>
    <w:p>
      <w:pPr>
        <w:pStyle w:val="Bibliography"/>
      </w:pPr>
      <w:r>
        <w:t xml:space="preserve">35.</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9">
        <w:r>
          <w:rPr>
            <w:rStyle w:val="Hipervnculo"/>
          </w:rPr>
          <w:t xml:space="preserve">10.1016/j.ijrobp.2006.12.021</w:t>
        </w:r>
      </w:hyperlink>
    </w:p>
    <w:bookmarkEnd w:id="360"/>
    <w:bookmarkStart w:id="362" w:name="ref-dale2015mri"/>
    <w:p>
      <w:pPr>
        <w:pStyle w:val="Bibliography"/>
      </w:pPr>
      <w:r>
        <w:t xml:space="preserve">36.</w:t>
      </w:r>
      <w:r>
        <w:t xml:space="preserve"> </w:t>
      </w:r>
      <w:r>
        <w:t xml:space="preserve">	</w:t>
      </w:r>
      <w:r>
        <w:t xml:space="preserve">Dale BM, Brown MA, Semelka RC.</w:t>
      </w:r>
      <w:r>
        <w:t xml:space="preserve"> </w:t>
      </w:r>
      <w:r>
        <w:rPr>
          <w:iCs/>
          <w:i/>
        </w:rPr>
        <w:t xml:space="preserve">MRI: Basic Principles and Applications</w:t>
      </w:r>
      <w:r>
        <w:t xml:space="preserve">. Wiley; 2015.</w:t>
      </w:r>
      <w:r>
        <w:t xml:space="preserve"> </w:t>
      </w:r>
      <w:hyperlink r:id="rId361">
        <w:r>
          <w:rPr>
            <w:rStyle w:val="Hipervnculo"/>
          </w:rPr>
          <w:t xml:space="preserve">https://books.google.es/books?id=IhwFCAAAQBAJ</w:t>
        </w:r>
      </w:hyperlink>
    </w:p>
    <w:bookmarkEnd w:id="362"/>
    <w:bookmarkStart w:id="364" w:name="ref-richart2018"/>
    <w:p>
      <w:pPr>
        <w:pStyle w:val="Bibliography"/>
      </w:pPr>
      <w:r>
        <w:t xml:space="preserve">37.</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63">
        <w:r>
          <w:rPr>
            <w:rStyle w:val="Hipervnculo"/>
          </w:rPr>
          <w:t xml:space="preserve">10.1016/j.rpor.2018.06.005</w:t>
        </w:r>
      </w:hyperlink>
    </w:p>
    <w:bookmarkEnd w:id="364"/>
    <w:bookmarkStart w:id="366" w:name="ref-dimopoulos2012"/>
    <w:p>
      <w:pPr>
        <w:pStyle w:val="Bibliography"/>
      </w:pPr>
      <w:r>
        <w:t xml:space="preserve">38.</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65">
        <w:r>
          <w:rPr>
            <w:rStyle w:val="Hipervnculo"/>
          </w:rPr>
          <w:t xml:space="preserve">10.1016/j.radonc.2011.12.024</w:t>
        </w:r>
      </w:hyperlink>
    </w:p>
    <w:bookmarkEnd w:id="366"/>
    <w:bookmarkStart w:id="368" w:name="ref-petric2014"/>
    <w:p>
      <w:pPr>
        <w:pStyle w:val="Bibliography"/>
      </w:pPr>
      <w:r>
        <w:t xml:space="preserve">39.</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67">
        <w:r>
          <w:rPr>
            <w:rStyle w:val="Hipervnculo"/>
          </w:rPr>
          <w:t xml:space="preserve">10.5114/jcb.2014.43459</w:t>
        </w:r>
      </w:hyperlink>
    </w:p>
    <w:bookmarkEnd w:id="368"/>
    <w:bookmarkStart w:id="370" w:name="ref-kataoka2007"/>
    <w:p>
      <w:pPr>
        <w:pStyle w:val="Bibliography"/>
      </w:pPr>
      <w:r>
        <w:t xml:space="preserve">40.</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69">
        <w:r>
          <w:rPr>
            <w:rStyle w:val="Hipervnculo"/>
          </w:rPr>
          <w:t xml:space="preserve">10.1002/jmri.20842</w:t>
        </w:r>
      </w:hyperlink>
    </w:p>
    <w:bookmarkEnd w:id="370"/>
    <w:bookmarkStart w:id="372" w:name="ref-kumar2020"/>
    <w:p>
      <w:pPr>
        <w:pStyle w:val="Bibliography"/>
      </w:pPr>
      <w:r>
        <w:t xml:space="preserve">41.</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71">
        <w:r>
          <w:rPr>
            <w:rStyle w:val="Hipervnculo"/>
          </w:rPr>
          <w:t xml:space="preserve">10.1016/j.rpor.2020.08.008</w:t>
        </w:r>
      </w:hyperlink>
    </w:p>
    <w:bookmarkEnd w:id="372"/>
    <w:bookmarkStart w:id="374" w:name="ref-speight2019"/>
    <w:p>
      <w:pPr>
        <w:pStyle w:val="Bibliography"/>
      </w:pPr>
      <w:r>
        <w:t xml:space="preserve">42.</w:t>
      </w:r>
      <w:r>
        <w:t xml:space="preserve"> </w:t>
      </w:r>
      <w:r>
        <w:t xml:space="preserve">	</w:t>
      </w:r>
      <w:r>
        <w:t xml:space="preserve">Speight R. MRI to CT Image Registration. En: Springer International Publishing; 2019:21-42. doi:</w:t>
      </w:r>
      <w:hyperlink r:id="rId373">
        <w:r>
          <w:rPr>
            <w:rStyle w:val="Hipervnculo"/>
          </w:rPr>
          <w:t xml:space="preserve">10.1007/978-3-030-14442-5_2</w:t>
        </w:r>
      </w:hyperlink>
    </w:p>
    <w:bookmarkEnd w:id="374"/>
    <w:bookmarkStart w:id="376" w:name="ref-tanderup2008"/>
    <w:p>
      <w:pPr>
        <w:pStyle w:val="Bibliography"/>
      </w:pPr>
      <w:r>
        <w:t xml:space="preserve">43.</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75">
        <w:r>
          <w:rPr>
            <w:rStyle w:val="Hipervnculo"/>
          </w:rPr>
          <w:t xml:space="preserve">10.1016/j.radonc.2008.06.010</w:t>
        </w:r>
      </w:hyperlink>
    </w:p>
    <w:bookmarkEnd w:id="376"/>
    <w:bookmarkStart w:id="378" w:name="ref-schindel2013"/>
    <w:p>
      <w:pPr>
        <w:pStyle w:val="Bibliography"/>
      </w:pPr>
      <w:r>
        <w:t xml:space="preserve">44.</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77">
        <w:r>
          <w:rPr>
            <w:rStyle w:val="Hipervnculo"/>
          </w:rPr>
          <w:t xml:space="preserve">10.5114/jcb.2013.39453</w:t>
        </w:r>
      </w:hyperlink>
    </w:p>
    <w:bookmarkEnd w:id="378"/>
    <w:bookmarkStart w:id="380" w:name="ref-ICRU89"/>
    <w:p>
      <w:pPr>
        <w:pStyle w:val="Bibliography"/>
      </w:pPr>
      <w:r>
        <w:t xml:space="preserve">45.</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380"/>
    <w:bookmarkStart w:id="382" w:name="ref-oinam2014"/>
    <w:p>
      <w:pPr>
        <w:pStyle w:val="Bibliography"/>
      </w:pPr>
      <w:r>
        <w:t xml:space="preserve">46.</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81">
        <w:r>
          <w:rPr>
            <w:rStyle w:val="Hipervnculo"/>
          </w:rPr>
          <w:t xml:space="preserve">10.1120/jacmp.v15i2.4206</w:t>
        </w:r>
      </w:hyperlink>
    </w:p>
    <w:bookmarkEnd w:id="382"/>
    <w:bookmarkStart w:id="384" w:name="ref-katsura2018"/>
    <w:p>
      <w:pPr>
        <w:pStyle w:val="Bibliography"/>
      </w:pPr>
      <w:r>
        <w:t xml:space="preserve">47.</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83">
        <w:r>
          <w:rPr>
            <w:rStyle w:val="Hipervnculo"/>
          </w:rPr>
          <w:t xml:space="preserve">10.1148/rg.2018170102</w:t>
        </w:r>
      </w:hyperlink>
    </w:p>
    <w:bookmarkEnd w:id="384"/>
    <w:bookmarkStart w:id="386" w:name="ref-shi2022"/>
    <w:p>
      <w:pPr>
        <w:pStyle w:val="Bibliography"/>
      </w:pPr>
      <w:r>
        <w:t xml:space="preserve">48.</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85">
        <w:r>
          <w:rPr>
            <w:rStyle w:val="Hipervnculo"/>
          </w:rPr>
          <w:t xml:space="preserve">10.1002/mp.15633</w:t>
        </w:r>
      </w:hyperlink>
    </w:p>
    <w:bookmarkEnd w:id="386"/>
    <w:bookmarkStart w:id="388" w:name="ref-gill2014"/>
    <w:p>
      <w:pPr>
        <w:pStyle w:val="Bibliography"/>
      </w:pPr>
      <w:r>
        <w:t xml:space="preserve">49.</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87">
        <w:r>
          <w:rPr>
            <w:rStyle w:val="Hipervnculo"/>
          </w:rPr>
          <w:t xml:space="preserve">10.1016/j.ijrobp.2014.07.017</w:t>
        </w:r>
      </w:hyperlink>
    </w:p>
    <w:bookmarkEnd w:id="388"/>
    <w:bookmarkStart w:id="390" w:name="ref-morris1999"/>
    <w:p>
      <w:pPr>
        <w:pStyle w:val="Bibliography"/>
      </w:pPr>
      <w:r>
        <w:t xml:space="preserve">50.</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89">
        <w:r>
          <w:rPr>
            <w:rStyle w:val="Hipervnculo"/>
          </w:rPr>
          <w:t xml:space="preserve">10.1056/nejm199904153401501</w:t>
        </w:r>
      </w:hyperlink>
    </w:p>
    <w:bookmarkEnd w:id="390"/>
    <w:bookmarkStart w:id="392" w:name="ref-eifel2004"/>
    <w:p>
      <w:pPr>
        <w:pStyle w:val="Bibliography"/>
      </w:pPr>
      <w:r>
        <w:t xml:space="preserve">51.</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91">
        <w:r>
          <w:rPr>
            <w:rStyle w:val="Hipervnculo"/>
          </w:rPr>
          <w:t xml:space="preserve">10.1200/jco.2004.07.197</w:t>
        </w:r>
      </w:hyperlink>
    </w:p>
    <w:bookmarkEnd w:id="392"/>
    <w:bookmarkStart w:id="394" w:name="ref-pelvicr1999"/>
    <w:p>
      <w:pPr>
        <w:pStyle w:val="Bibliography"/>
      </w:pPr>
      <w:r>
        <w:t xml:space="preserve">52.</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93">
        <w:r>
          <w:rPr>
            <w:rStyle w:val="Hipervnculo"/>
          </w:rPr>
          <w:t xml:space="preserve">10.1016/s1278-3218(99)80082-1</w:t>
        </w:r>
      </w:hyperlink>
    </w:p>
    <w:bookmarkEnd w:id="394"/>
    <w:bookmarkStart w:id="396" w:name="ref-li2016"/>
    <w:p>
      <w:pPr>
        <w:pStyle w:val="Bibliography"/>
      </w:pPr>
      <w:r>
        <w:t xml:space="preserve">53.</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95">
        <w:r>
          <w:rPr>
            <w:rStyle w:val="Hipervnculo"/>
          </w:rPr>
          <w:t xml:space="preserve">10.3802/jgo.2016.27.e43</w:t>
        </w:r>
      </w:hyperlink>
    </w:p>
    <w:bookmarkEnd w:id="396"/>
    <w:bookmarkStart w:id="398" w:name="ref-tanderup2014a"/>
    <w:p>
      <w:pPr>
        <w:pStyle w:val="Bibliography"/>
      </w:pPr>
      <w:r>
        <w:t xml:space="preserve">54.</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97">
        <w:r>
          <w:rPr>
            <w:rStyle w:val="Hipervnculo"/>
          </w:rPr>
          <w:t xml:space="preserve">10.1016/j.ijrobp.2013.11.011</w:t>
        </w:r>
      </w:hyperlink>
    </w:p>
    <w:bookmarkEnd w:id="398"/>
    <w:bookmarkStart w:id="400" w:name="ref-han2013"/>
    <w:p>
      <w:pPr>
        <w:pStyle w:val="Bibliography"/>
      </w:pPr>
      <w:r>
        <w:t xml:space="preserve">55.</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99">
        <w:r>
          <w:rPr>
            <w:rStyle w:val="Hipervnculo"/>
          </w:rPr>
          <w:t xml:space="preserve">10.1016/j.ijrobp.2013.05.033</w:t>
        </w:r>
      </w:hyperlink>
    </w:p>
    <w:bookmarkEnd w:id="400"/>
    <w:bookmarkStart w:id="402" w:name="ref-logsdon1999"/>
    <w:p>
      <w:pPr>
        <w:pStyle w:val="Bibliography"/>
      </w:pPr>
      <w:r>
        <w:t xml:space="preserve">56.</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401">
        <w:r>
          <w:rPr>
            <w:rStyle w:val="Hipervnculo"/>
          </w:rPr>
          <w:t xml:space="preserve">10.1016/s0360-3016(98)00482-9</w:t>
        </w:r>
      </w:hyperlink>
    </w:p>
    <w:bookmarkEnd w:id="402"/>
    <w:bookmarkStart w:id="404" w:name="ref-viswanathan2012"/>
    <w:p>
      <w:pPr>
        <w:pStyle w:val="Bibliography"/>
      </w:pPr>
      <w:r>
        <w:t xml:space="preserve">57.</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403">
        <w:r>
          <w:rPr>
            <w:rStyle w:val="Hipervnculo"/>
          </w:rPr>
          <w:t xml:space="preserve">10.1016/j.brachy.2011.07.003</w:t>
        </w:r>
      </w:hyperlink>
    </w:p>
    <w:bookmarkEnd w:id="404"/>
    <w:bookmarkStart w:id="406" w:name="ref-murofushi2020"/>
    <w:p>
      <w:pPr>
        <w:pStyle w:val="Bibliography"/>
      </w:pPr>
      <w:r>
        <w:t xml:space="preserve">58.</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405">
        <w:r>
          <w:rPr>
            <w:rStyle w:val="Hipervnculo"/>
          </w:rPr>
          <w:t xml:space="preserve">10.1136/ijgc-2019-000925</w:t>
        </w:r>
      </w:hyperlink>
    </w:p>
    <w:bookmarkEnd w:id="406"/>
    <w:bookmarkStart w:id="408" w:name="ref-aggarwal2018"/>
    <w:p>
      <w:pPr>
        <w:pStyle w:val="Bibliography"/>
      </w:pPr>
      <w:r>
        <w:t xml:space="preserve">59.</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407">
        <w:r>
          <w:rPr>
            <w:rStyle w:val="Hipervnculo"/>
          </w:rPr>
          <w:t xml:space="preserve">10.1016/j.radcr.2018.07.033</w:t>
        </w:r>
      </w:hyperlink>
    </w:p>
    <w:bookmarkEnd w:id="408"/>
    <w:bookmarkStart w:id="410" w:name="ref-fabian2019"/>
    <w:p>
      <w:pPr>
        <w:pStyle w:val="Bibliography"/>
      </w:pPr>
      <w:r>
        <w:t xml:space="preserve">60.</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409">
        <w:r>
          <w:rPr>
            <w:rStyle w:val="Hipervnculo"/>
          </w:rPr>
          <w:t xml:space="preserve">10.5114/jcb.2019.85738</w:t>
        </w:r>
      </w:hyperlink>
    </w:p>
    <w:bookmarkEnd w:id="410"/>
    <w:bookmarkStart w:id="412" w:name="ref-potter2006"/>
    <w:p>
      <w:pPr>
        <w:pStyle w:val="Bibliography"/>
      </w:pPr>
      <w:r>
        <w:t xml:space="preserve">61.</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11">
        <w:r>
          <w:rPr>
            <w:rStyle w:val="Hipervnculo"/>
          </w:rPr>
          <w:t xml:space="preserve">10.1016/j.radonc.2005.11.014</w:t>
        </w:r>
      </w:hyperlink>
    </w:p>
    <w:bookmarkEnd w:id="412"/>
    <w:bookmarkStart w:id="414" w:name="ref-hellebust2010"/>
    <w:p>
      <w:pPr>
        <w:pStyle w:val="Bibliography"/>
      </w:pPr>
      <w:r>
        <w:t xml:space="preserve">62.</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13">
        <w:r>
          <w:rPr>
            <w:rStyle w:val="Hipervnculo"/>
          </w:rPr>
          <w:t xml:space="preserve">10.1016/j.radonc.2010.06.004</w:t>
        </w:r>
      </w:hyperlink>
    </w:p>
    <w:bookmarkEnd w:id="414"/>
    <w:bookmarkStart w:id="416" w:name="ref-lindegaard2008"/>
    <w:p>
      <w:pPr>
        <w:pStyle w:val="Bibliography"/>
      </w:pPr>
      <w:r>
        <w:t xml:space="preserve">63.</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15">
        <w:r>
          <w:rPr>
            <w:rStyle w:val="Hipervnculo"/>
          </w:rPr>
          <w:t xml:space="preserve">10.1016/j.ijrobp.2007.10.032</w:t>
        </w:r>
      </w:hyperlink>
    </w:p>
    <w:bookmarkEnd w:id="416"/>
    <w:bookmarkStart w:id="418" w:name="ref-pötter2008"/>
    <w:p>
      <w:pPr>
        <w:pStyle w:val="Bibliography"/>
      </w:pPr>
      <w:r>
        <w:t xml:space="preserve">64.</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7">
        <w:r>
          <w:rPr>
            <w:rStyle w:val="Hipervnculo"/>
          </w:rPr>
          <w:t xml:space="preserve">10.1080/02841860802282794</w:t>
        </w:r>
      </w:hyperlink>
    </w:p>
    <w:bookmarkEnd w:id="418"/>
    <w:bookmarkStart w:id="420" w:name="ref-möller2020"/>
    <w:p>
      <w:pPr>
        <w:pStyle w:val="Bibliography"/>
      </w:pPr>
      <w:r>
        <w:t xml:space="preserve">65.</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9">
        <w:r>
          <w:rPr>
            <w:rStyle w:val="Hipervnculo"/>
          </w:rPr>
          <w:t xml:space="preserve">10.5114/jcb.2020.98116</w:t>
        </w:r>
      </w:hyperlink>
    </w:p>
    <w:bookmarkEnd w:id="420"/>
    <w:bookmarkStart w:id="422" w:name="ref-pötter2021"/>
    <w:p>
      <w:pPr>
        <w:pStyle w:val="Bibliography"/>
      </w:pPr>
      <w:r>
        <w:t xml:space="preserve">66.</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21">
        <w:r>
          <w:rPr>
            <w:rStyle w:val="Hipervnculo"/>
          </w:rPr>
          <w:t xml:space="preserve">10.1016/s1470-2045(20)30753-1</w:t>
        </w:r>
      </w:hyperlink>
    </w:p>
    <w:bookmarkEnd w:id="422"/>
    <w:bookmarkStart w:id="424" w:name="ref-tan2018"/>
    <w:p>
      <w:pPr>
        <w:pStyle w:val="Bibliography"/>
      </w:pPr>
      <w:r>
        <w:t xml:space="preserve">67.</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23">
        <w:r>
          <w:rPr>
            <w:rStyle w:val="Hipervnculo"/>
          </w:rPr>
          <w:t xml:space="preserve">10.1016/j.clon.2018.04.005</w:t>
        </w:r>
      </w:hyperlink>
    </w:p>
    <w:bookmarkEnd w:id="424"/>
    <w:bookmarkStart w:id="426" w:name="ref-horeweg2019"/>
    <w:p>
      <w:pPr>
        <w:pStyle w:val="Bibliography"/>
      </w:pPr>
      <w:r>
        <w:t xml:space="preserve">68.</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25">
        <w:r>
          <w:rPr>
            <w:rStyle w:val="Hipervnculo"/>
          </w:rPr>
          <w:t xml:space="preserve">10.1136/ijgc-2018-000057</w:t>
        </w:r>
      </w:hyperlink>
    </w:p>
    <w:bookmarkEnd w:id="426"/>
    <w:bookmarkStart w:id="428" w:name="ref-sturdza2022"/>
    <w:p>
      <w:pPr>
        <w:pStyle w:val="Bibliography"/>
      </w:pPr>
      <w:r>
        <w:t xml:space="preserve">69.</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7">
        <w:r>
          <w:rPr>
            <w:rStyle w:val="Hipervnculo"/>
          </w:rPr>
          <w:t xml:space="preserve">10.1136/ijgc-2021-003056</w:t>
        </w:r>
      </w:hyperlink>
    </w:p>
    <w:bookmarkEnd w:id="428"/>
    <w:bookmarkStart w:id="430" w:name="ref-petric2021"/>
    <w:p>
      <w:pPr>
        <w:pStyle w:val="Bibliography"/>
      </w:pPr>
      <w:r>
        <w:t xml:space="preserve">70.</w:t>
      </w:r>
      <w:r>
        <w:t xml:space="preserve"> </w:t>
      </w:r>
      <w:r>
        <w:t xml:space="preserve">	</w:t>
      </w:r>
      <w:r>
        <w:t xml:space="preserve">Petric P, Lindegaard JC, Sturdza A, et al. Results of image guided brachytherapy for stage IB cervical cancer in the RetroEMBRACE study.</w:t>
      </w:r>
      <w:r>
        <w:t xml:space="preserve"> </w:t>
      </w:r>
      <w:r>
        <w:rPr>
          <w:iCs/>
          <w:i/>
        </w:rPr>
        <w:t xml:space="preserve">Radiotherapy and Oncology</w:t>
      </w:r>
      <w:r>
        <w:t xml:space="preserve">. 2021;157:24-31. doi:</w:t>
      </w:r>
      <w:hyperlink r:id="rId429">
        <w:r>
          <w:rPr>
            <w:rStyle w:val="Hipervnculo"/>
          </w:rPr>
          <w:t xml:space="preserve">10.1016/j.radonc.2021.01.005</w:t>
        </w:r>
      </w:hyperlink>
    </w:p>
    <w:bookmarkEnd w:id="430"/>
    <w:bookmarkStart w:id="432" w:name="ref-potter2018"/>
    <w:p>
      <w:pPr>
        <w:pStyle w:val="Bibliography"/>
      </w:pPr>
      <w:r>
        <w:t xml:space="preserve">71.</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31">
        <w:r>
          <w:rPr>
            <w:rStyle w:val="Hipervnculo"/>
          </w:rPr>
          <w:t xml:space="preserve">10.1016/j.ctro.2018.01.001</w:t>
        </w:r>
      </w:hyperlink>
    </w:p>
    <w:bookmarkEnd w:id="432"/>
    <w:bookmarkStart w:id="434" w:name="ref-hellebust2007"/>
    <w:p>
      <w:pPr>
        <w:pStyle w:val="Bibliography"/>
      </w:pPr>
      <w:r>
        <w:t xml:space="preserve">72.</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33">
        <w:r>
          <w:rPr>
            <w:rStyle w:val="Hipervnculo"/>
          </w:rPr>
          <w:t xml:space="preserve">10.1088/0031-9155/52/16/012</w:t>
        </w:r>
      </w:hyperlink>
    </w:p>
    <w:bookmarkEnd w:id="434"/>
    <w:bookmarkStart w:id="436" w:name="ref-kirisits2006a"/>
    <w:p>
      <w:pPr>
        <w:pStyle w:val="Bibliography"/>
      </w:pPr>
      <w:r>
        <w:t xml:space="preserve">73.</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35">
        <w:r>
          <w:rPr>
            <w:rStyle w:val="Hipervnculo"/>
          </w:rPr>
          <w:t xml:space="preserve">10.1016/j.ijrobp.2006.01.036</w:t>
        </w:r>
      </w:hyperlink>
    </w:p>
    <w:bookmarkEnd w:id="436"/>
    <w:bookmarkStart w:id="438" w:name="ref-nomden2012"/>
    <w:p>
      <w:pPr>
        <w:pStyle w:val="Bibliography"/>
      </w:pPr>
      <w:r>
        <w:t xml:space="preserve">74.</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37">
        <w:r>
          <w:rPr>
            <w:rStyle w:val="Hipervnculo"/>
          </w:rPr>
          <w:t xml:space="preserve">10.1016/j.ijrobp.2011.04.044</w:t>
        </w:r>
      </w:hyperlink>
    </w:p>
    <w:bookmarkEnd w:id="438"/>
    <w:bookmarkStart w:id="440" w:name="ref-derks2018"/>
    <w:p>
      <w:pPr>
        <w:pStyle w:val="Bibliography"/>
      </w:pPr>
      <w:r>
        <w:t xml:space="preserve">75.</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39">
        <w:r>
          <w:rPr>
            <w:rStyle w:val="Hipervnculo"/>
          </w:rPr>
          <w:t xml:space="preserve">10.5114/jcb.2018.73955</w:t>
        </w:r>
      </w:hyperlink>
    </w:p>
    <w:bookmarkEnd w:id="440"/>
    <w:bookmarkStart w:id="442" w:name="ref-mazeron2015"/>
    <w:p>
      <w:pPr>
        <w:pStyle w:val="Bibliography"/>
      </w:pPr>
      <w:r>
        <w:t xml:space="preserve">76.</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41">
        <w:r>
          <w:rPr>
            <w:rStyle w:val="Hipervnculo"/>
          </w:rPr>
          <w:t xml:space="preserve">10.1016/j.brachy.2014.11.014</w:t>
        </w:r>
      </w:hyperlink>
    </w:p>
    <w:bookmarkEnd w:id="442"/>
    <w:bookmarkStart w:id="444" w:name="ref-srivastava2014"/>
    <w:p>
      <w:pPr>
        <w:pStyle w:val="Bibliography"/>
      </w:pPr>
      <w:r>
        <w:t xml:space="preserve">77.</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43">
        <w:r>
          <w:rPr>
            <w:rStyle w:val="Hipervnculo"/>
          </w:rPr>
          <w:t xml:space="preserve">10.5306/wjco.v5.i4.764</w:t>
        </w:r>
      </w:hyperlink>
    </w:p>
    <w:bookmarkEnd w:id="444"/>
    <w:bookmarkStart w:id="446" w:name="ref-madan2014"/>
    <w:p>
      <w:pPr>
        <w:pStyle w:val="Bibliography"/>
      </w:pPr>
      <w:r>
        <w:t xml:space="preserve">78.</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45">
        <w:r>
          <w:rPr>
            <w:rStyle w:val="Hipervnculo"/>
          </w:rPr>
          <w:t xml:space="preserve">10.7314/apjcp.2014.15.11.4717</w:t>
        </w:r>
      </w:hyperlink>
    </w:p>
    <w:bookmarkEnd w:id="446"/>
    <w:bookmarkStart w:id="448" w:name="ref-wachter-gerstner2003"/>
    <w:p>
      <w:pPr>
        <w:pStyle w:val="Bibliography"/>
      </w:pPr>
      <w:r>
        <w:t xml:space="preserve">79.</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47">
        <w:r>
          <w:rPr>
            <w:rStyle w:val="Hipervnculo"/>
          </w:rPr>
          <w:t xml:space="preserve">10.1016/s0167-8140(03)00189-0</w:t>
        </w:r>
      </w:hyperlink>
    </w:p>
    <w:bookmarkEnd w:id="448"/>
    <w:bookmarkStart w:id="450" w:name="ref-kim2007"/>
    <w:p>
      <w:pPr>
        <w:pStyle w:val="Bibliography"/>
      </w:pPr>
      <w:r>
        <w:t xml:space="preserve">80.</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49">
        <w:r>
          <w:rPr>
            <w:rStyle w:val="Hipervnculo"/>
          </w:rPr>
          <w:t xml:space="preserve">10.1016/j.brachy.2006.11.005</w:t>
        </w:r>
      </w:hyperlink>
    </w:p>
    <w:bookmarkEnd w:id="450"/>
    <w:bookmarkStart w:id="452" w:name="ref-perez-calatayud2009"/>
    <w:p>
      <w:pPr>
        <w:pStyle w:val="Bibliography"/>
      </w:pPr>
      <w:r>
        <w:t xml:space="preserve">81.</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51">
        <w:r>
          <w:rPr>
            <w:rStyle w:val="Hipervnculo"/>
          </w:rPr>
          <w:t xml:space="preserve">10.1016/j.radonc.2008.09.004</w:t>
        </w:r>
      </w:hyperlink>
    </w:p>
    <w:bookmarkEnd w:id="452"/>
    <w:bookmarkStart w:id="454" w:name="ref-otal2017"/>
    <w:p>
      <w:pPr>
        <w:pStyle w:val="Bibliography"/>
      </w:pPr>
      <w:r>
        <w:t xml:space="preserve">82.</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53">
        <w:r>
          <w:rPr>
            <w:rStyle w:val="Hipervnculo"/>
          </w:rPr>
          <w:t xml:space="preserve">10.5114/jcb.2017.65290</w:t>
        </w:r>
      </w:hyperlink>
    </w:p>
    <w:bookmarkEnd w:id="454"/>
    <w:bookmarkStart w:id="456" w:name="ref-rodriguez2017"/>
    <w:p>
      <w:pPr>
        <w:pStyle w:val="Bibliography"/>
      </w:pPr>
      <w:r>
        <w:t xml:space="preserve">83.</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55">
        <w:r>
          <w:rPr>
            <w:rStyle w:val="Hipervnculo"/>
          </w:rPr>
          <w:t xml:space="preserve">10.5114/jcb.2017.70710</w:t>
        </w:r>
      </w:hyperlink>
    </w:p>
    <w:bookmarkEnd w:id="456"/>
    <w:bookmarkStart w:id="458" w:name="ref-otal2022"/>
    <w:p>
      <w:pPr>
        <w:pStyle w:val="Bibliography"/>
      </w:pPr>
      <w:r>
        <w:t xml:space="preserve">84.</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57">
        <w:r>
          <w:rPr>
            <w:rStyle w:val="Hipervnculo"/>
          </w:rPr>
          <w:t xml:space="preserve">10.3390/cancers14143467</w:t>
        </w:r>
      </w:hyperlink>
    </w:p>
    <w:bookmarkEnd w:id="458"/>
    <w:bookmarkStart w:id="460" w:name="ref-villalba2015"/>
    <w:p>
      <w:pPr>
        <w:pStyle w:val="Bibliography"/>
      </w:pPr>
      <w:r>
        <w:t xml:space="preserve">85.</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59">
        <w:r>
          <w:rPr>
            <w:rStyle w:val="Hipervnculo"/>
          </w:rPr>
          <w:t xml:space="preserve">10.5114/jcb.2015.54051</w:t>
        </w:r>
      </w:hyperlink>
    </w:p>
    <w:bookmarkEnd w:id="460"/>
    <w:bookmarkStart w:id="462" w:name="ref-richart2015"/>
    <w:p>
      <w:pPr>
        <w:pStyle w:val="Bibliography"/>
      </w:pPr>
      <w:r>
        <w:t xml:space="preserve">86.</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61">
        <w:r>
          <w:rPr>
            <w:rStyle w:val="Hipervnculo"/>
          </w:rPr>
          <w:t xml:space="preserve">10.5114/jcb.2015.55340</w:t>
        </w:r>
      </w:hyperlink>
    </w:p>
    <w:bookmarkEnd w:id="462"/>
    <w:bookmarkStart w:id="464" w:name="ref-yoshida2010"/>
    <w:p>
      <w:pPr>
        <w:pStyle w:val="Bibliography"/>
      </w:pPr>
      <w:r>
        <w:t xml:space="preserve">87.</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63">
        <w:r>
          <w:rPr>
            <w:rStyle w:val="Hipervnculo"/>
          </w:rPr>
          <w:t xml:space="preserve">10.1016/j.ijrobp.2009.05.027</w:t>
        </w:r>
      </w:hyperlink>
    </w:p>
    <w:bookmarkEnd w:id="464"/>
    <w:bookmarkStart w:id="466" w:name="ref-gynecolo2011"/>
    <w:p>
      <w:pPr>
        <w:pStyle w:val="Bibliography"/>
      </w:pPr>
      <w:r>
        <w:t xml:space="preserve">88.</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65">
        <w:r>
          <w:rPr>
            <w:rStyle w:val="Hipervnculo"/>
          </w:rPr>
          <w:t xml:space="preserve">10.1007/978-3-540-68958-4</w:t>
        </w:r>
      </w:hyperlink>
    </w:p>
    <w:bookmarkEnd w:id="466"/>
    <w:bookmarkStart w:id="468" w:name="ref-rivard2004"/>
    <w:p>
      <w:pPr>
        <w:pStyle w:val="Bibliography"/>
      </w:pPr>
      <w:r>
        <w:t xml:space="preserve">89.</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67">
        <w:r>
          <w:rPr>
            <w:rStyle w:val="Hipervnculo"/>
          </w:rPr>
          <w:t xml:space="preserve">10.1118/1.1646040</w:t>
        </w:r>
      </w:hyperlink>
    </w:p>
    <w:bookmarkEnd w:id="468"/>
    <w:bookmarkStart w:id="470" w:name="ref-beaulieu2012a"/>
    <w:p>
      <w:pPr>
        <w:pStyle w:val="Bibliography"/>
      </w:pPr>
      <w:r>
        <w:t xml:space="preserve">90.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70"/>
    <w:bookmarkStart w:id="472" w:name="ref-beaulieu2023"/>
    <w:p>
      <w:pPr>
        <w:pStyle w:val="Bibliography"/>
      </w:pPr>
      <w:r>
        <w:t xml:space="preserve">91.</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71">
        <w:r>
          <w:rPr>
            <w:rStyle w:val="Hipervnculo"/>
          </w:rPr>
          <w:t xml:space="preserve">10.1002/mp.16571</w:t>
        </w:r>
      </w:hyperlink>
    </w:p>
    <w:bookmarkEnd w:id="472"/>
    <w:bookmarkStart w:id="473" w:name="ref-AAPM/IROC"/>
    <w:p>
      <w:pPr>
        <w:pStyle w:val="Bibliography"/>
      </w:pPr>
      <w:r>
        <w:t xml:space="preserve">92.</w:t>
      </w:r>
      <w:r>
        <w:t xml:space="preserve"> </w:t>
      </w:r>
      <w:r>
        <w:t xml:space="preserve">	</w:t>
      </w:r>
      <w:r>
        <w:t xml:space="preserve">IROC Houston Joint AAPM/IROC Houston Registry of Brachytherapy.</w:t>
      </w:r>
    </w:p>
    <w:bookmarkEnd w:id="473"/>
    <w:bookmarkStart w:id="475" w:name="ref-nath1997"/>
    <w:p>
      <w:pPr>
        <w:pStyle w:val="Bibliography"/>
      </w:pPr>
      <w:r>
        <w:t xml:space="preserve">93.</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74">
        <w:r>
          <w:rPr>
            <w:rStyle w:val="Hipervnculo"/>
          </w:rPr>
          <w:t xml:space="preserve">10.1118/1.597966</w:t>
        </w:r>
      </w:hyperlink>
    </w:p>
    <w:bookmarkEnd w:id="475"/>
    <w:bookmarkStart w:id="476" w:name="ref-bidmeadPRACTICALGUIDEQUALITY"/>
    <w:p>
      <w:pPr>
        <w:pStyle w:val="Bibliography"/>
      </w:pPr>
      <w:r>
        <w:t xml:space="preserve">94.</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76"/>
    <w:bookmarkStart w:id="478" w:name="ref-elfrink2002"/>
    <w:p>
      <w:pPr>
        <w:pStyle w:val="Bibliography"/>
      </w:pPr>
      <w:r>
        <w:t xml:space="preserve">95.</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77">
        <w:r>
          <w:rPr>
            <w:rStyle w:val="Hipervnculo"/>
          </w:rPr>
          <w:t xml:space="preserve">10.1016/s0167-8140(01)00489-3</w:t>
        </w:r>
      </w:hyperlink>
    </w:p>
    <w:bookmarkEnd w:id="478"/>
    <w:bookmarkStart w:id="480" w:name="ref-swamidas2020"/>
    <w:p>
      <w:pPr>
        <w:pStyle w:val="Bibliography"/>
      </w:pPr>
      <w:r>
        <w:t xml:space="preserve">96.</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79">
        <w:r>
          <w:rPr>
            <w:rStyle w:val="Hipervnculo"/>
          </w:rPr>
          <w:t xml:space="preserve">10.1016/j.radonc.2019.08.023</w:t>
        </w:r>
      </w:hyperlink>
    </w:p>
    <w:bookmarkEnd w:id="480"/>
    <w:bookmarkStart w:id="482" w:name="ref-sabater2014"/>
    <w:p>
      <w:pPr>
        <w:pStyle w:val="Bibliography"/>
      </w:pPr>
      <w:r>
        <w:t xml:space="preserve">97.</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81">
        <w:r>
          <w:rPr>
            <w:rStyle w:val="Hipervnculo"/>
          </w:rPr>
          <w:t xml:space="preserve">10.1016/j.brachy.2013.11.006</w:t>
        </w:r>
      </w:hyperlink>
    </w:p>
    <w:bookmarkEnd w:id="482"/>
    <w:bookmarkStart w:id="484" w:name="ref-anderson2013"/>
    <w:p>
      <w:pPr>
        <w:pStyle w:val="Bibliography"/>
      </w:pPr>
      <w:r>
        <w:t xml:space="preserve">98.</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83">
        <w:r>
          <w:rPr>
            <w:rStyle w:val="Hipervnculo"/>
          </w:rPr>
          <w:t xml:space="preserve">10.1016/j.radonc.2013.01.006</w:t>
        </w:r>
      </w:hyperlink>
    </w:p>
    <w:bookmarkEnd w:id="484"/>
    <w:bookmarkStart w:id="486" w:name="ref-xu2022"/>
    <w:p>
      <w:pPr>
        <w:pStyle w:val="Bibliography"/>
      </w:pPr>
      <w:r>
        <w:t xml:space="preserve">99.</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85">
        <w:r>
          <w:rPr>
            <w:rStyle w:val="Hipervnculo"/>
          </w:rPr>
          <w:t xml:space="preserve">10.5114/jcb.2022.114929</w:t>
        </w:r>
      </w:hyperlink>
    </w:p>
    <w:bookmarkEnd w:id="486"/>
    <w:bookmarkStart w:id="487" w:name="ref-prescrib2013"/>
    <w:p>
      <w:pPr>
        <w:pStyle w:val="Bibliography"/>
      </w:pPr>
      <w:r>
        <w:t xml:space="preserve">100.</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79">
        <w:r>
          <w:rPr>
            <w:rStyle w:val="Hipervnculo"/>
          </w:rPr>
          <w:t xml:space="preserve">10.1093/jicru/ndw027</w:t>
        </w:r>
      </w:hyperlink>
    </w:p>
    <w:bookmarkEnd w:id="487"/>
    <w:bookmarkStart w:id="489" w:name="ref-nkiwane2015"/>
    <w:p>
      <w:pPr>
        <w:pStyle w:val="Bibliography"/>
      </w:pPr>
      <w:r>
        <w:t xml:space="preserve">101.</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88">
        <w:r>
          <w:rPr>
            <w:rStyle w:val="Hipervnculo"/>
          </w:rPr>
          <w:t xml:space="preserve">10.1016/j.brachy.2014.11.006</w:t>
        </w:r>
      </w:hyperlink>
    </w:p>
    <w:bookmarkEnd w:id="489"/>
    <w:bookmarkStart w:id="490" w:name="ref-beaulieu2012"/>
    <w:p>
      <w:pPr>
        <w:pStyle w:val="Bibliography"/>
      </w:pPr>
      <w:r>
        <w:t xml:space="preserve">102.</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69">
        <w:r>
          <w:rPr>
            <w:rStyle w:val="Hipervnculo"/>
          </w:rPr>
          <w:t xml:space="preserve">10.1118/1.4747264</w:t>
        </w:r>
      </w:hyperlink>
    </w:p>
    <w:bookmarkEnd w:id="490"/>
    <w:bookmarkStart w:id="492" w:name="ref-pantelis2015"/>
    <w:p>
      <w:pPr>
        <w:pStyle w:val="Bibliography"/>
      </w:pPr>
      <w:r>
        <w:t xml:space="preserve">103.</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91">
        <w:r>
          <w:rPr>
            <w:rStyle w:val="Hipervnculo"/>
          </w:rPr>
          <w:t xml:space="preserve">10.1120/jacmp.v16i1.5136</w:t>
        </w:r>
      </w:hyperlink>
    </w:p>
    <w:bookmarkEnd w:id="492"/>
    <w:bookmarkStart w:id="494" w:name="ref-fonseca2014"/>
    <w:p>
      <w:pPr>
        <w:pStyle w:val="Bibliography"/>
      </w:pPr>
      <w:r>
        <w:t xml:space="preserve">104.</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93">
        <w:r>
          <w:rPr>
            <w:rStyle w:val="Hipervnculo"/>
          </w:rPr>
          <w:t xml:space="preserve">10.1016/j.brachy.2014.07.004</w:t>
        </w:r>
      </w:hyperlink>
    </w:p>
    <w:bookmarkEnd w:id="494"/>
    <w:bookmarkStart w:id="496" w:name="ref-hrinivich2019"/>
    <w:p>
      <w:pPr>
        <w:pStyle w:val="Bibliography"/>
      </w:pPr>
      <w:r>
        <w:t xml:space="preserve">105.</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95">
        <w:r>
          <w:rPr>
            <w:rStyle w:val="Hipervnculo"/>
          </w:rPr>
          <w:t xml:space="preserve">10.1002/mp.13730</w:t>
        </w:r>
      </w:hyperlink>
    </w:p>
    <w:bookmarkEnd w:id="496"/>
    <w:bookmarkStart w:id="498" w:name="ref-shaaer2020"/>
    <w:p>
      <w:pPr>
        <w:pStyle w:val="Bibliography"/>
      </w:pPr>
      <w:r>
        <w:t xml:space="preserve">106.</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97">
        <w:r>
          <w:rPr>
            <w:rStyle w:val="Hipervnculo"/>
          </w:rPr>
          <w:t xml:space="preserve">10.1016/j.brachy.2020.06.007</w:t>
        </w:r>
      </w:hyperlink>
    </w:p>
    <w:bookmarkEnd w:id="498"/>
    <w:bookmarkStart w:id="500" w:name="ref-shaaer2021"/>
    <w:p>
      <w:pPr>
        <w:pStyle w:val="Bibliography"/>
      </w:pPr>
      <w:r>
        <w:t xml:space="preserve">107.</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9">
        <w:r>
          <w:rPr>
            <w:rStyle w:val="Hipervnculo"/>
          </w:rPr>
          <w:t xml:space="preserve">10.1002/acm2.13494</w:t>
        </w:r>
      </w:hyperlink>
    </w:p>
    <w:bookmarkEnd w:id="500"/>
    <w:bookmarkStart w:id="502" w:name="ref-kessler2006"/>
    <w:p>
      <w:pPr>
        <w:pStyle w:val="Bibliography"/>
      </w:pPr>
      <w:r>
        <w:t xml:space="preserve">108.</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501">
        <w:r>
          <w:rPr>
            <w:rStyle w:val="Hipervnculo"/>
          </w:rPr>
          <w:t xml:space="preserve">10.1259/bjr/70617164</w:t>
        </w:r>
      </w:hyperlink>
    </w:p>
    <w:bookmarkEnd w:id="502"/>
    <w:bookmarkStart w:id="504" w:name="ref-kim2021"/>
    <w:p>
      <w:pPr>
        <w:pStyle w:val="Bibliography"/>
      </w:pPr>
      <w:r>
        <w:t xml:space="preserve">109.</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503">
        <w:r>
          <w:rPr>
            <w:rStyle w:val="Hipervnculo"/>
          </w:rPr>
          <w:t xml:space="preserve">10.1016/j.ijrobp.2021.06.019</w:t>
        </w:r>
      </w:hyperlink>
    </w:p>
    <w:bookmarkEnd w:id="504"/>
    <w:bookmarkStart w:id="506" w:name="ref-mikell2012"/>
    <w:p>
      <w:pPr>
        <w:pStyle w:val="Bibliography"/>
      </w:pPr>
      <w:r>
        <w:t xml:space="preserve">110.</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505">
        <w:r>
          <w:rPr>
            <w:rStyle w:val="Hipervnculo"/>
          </w:rPr>
          <w:t xml:space="preserve">10.1016/j.ijrobp.2011.12.074</w:t>
        </w:r>
      </w:hyperlink>
    </w:p>
    <w:bookmarkEnd w:id="506"/>
    <w:bookmarkStart w:id="508" w:name="ref-hyer2012"/>
    <w:p>
      <w:pPr>
        <w:pStyle w:val="Bibliography"/>
      </w:pPr>
      <w:r>
        <w:t xml:space="preserve">111.</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507">
        <w:r>
          <w:rPr>
            <w:rStyle w:val="Hipervnculo"/>
          </w:rPr>
          <w:t xml:space="preserve">10.1016/j.brachy.2012.01.011</w:t>
        </w:r>
      </w:hyperlink>
    </w:p>
    <w:bookmarkEnd w:id="508"/>
    <w:bookmarkStart w:id="510" w:name="ref-sinnatamby2016"/>
    <w:p>
      <w:pPr>
        <w:pStyle w:val="Bibliography"/>
      </w:pPr>
      <w:r>
        <w:t xml:space="preserve">112.</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9">
        <w:r>
          <w:rPr>
            <w:rStyle w:val="Hipervnculo"/>
          </w:rPr>
          <w:t xml:space="preserve">10.1017/s1460396916000248</w:t>
        </w:r>
      </w:hyperlink>
    </w:p>
    <w:bookmarkEnd w:id="510"/>
    <w:bookmarkStart w:id="512" w:name="ref-hofbauer2016"/>
    <w:p>
      <w:pPr>
        <w:pStyle w:val="Bibliography"/>
      </w:pPr>
      <w:r>
        <w:t xml:space="preserve">113.</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11">
        <w:r>
          <w:rPr>
            <w:rStyle w:val="Hipervnculo"/>
          </w:rPr>
          <w:t xml:space="preserve">10.5114/jcb.2016.59352</w:t>
        </w:r>
      </w:hyperlink>
    </w:p>
    <w:bookmarkEnd w:id="512"/>
    <w:bookmarkStart w:id="514" w:name="ref-abe2018"/>
    <w:p>
      <w:pPr>
        <w:pStyle w:val="Bibliography"/>
      </w:pPr>
      <w:r>
        <w:t xml:space="preserve">114.</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13">
        <w:r>
          <w:rPr>
            <w:rStyle w:val="Hipervnculo"/>
          </w:rPr>
          <w:t xml:space="preserve">10.1093/jrr/rrx081</w:t>
        </w:r>
      </w:hyperlink>
    </w:p>
    <w:bookmarkEnd w:id="514"/>
    <w:bookmarkStart w:id="516" w:name="ref-pérez-calatayud2011"/>
    <w:p>
      <w:pPr>
        <w:pStyle w:val="Bibliography"/>
      </w:pPr>
      <w:r>
        <w:t xml:space="preserve">115.</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15">
        <w:r>
          <w:rPr>
            <w:rStyle w:val="Hipervnculo"/>
          </w:rPr>
          <w:t xml:space="preserve">10.1016/s0167-8140(11)70788-5</w:t>
        </w:r>
      </w:hyperlink>
    </w:p>
    <w:bookmarkEnd w:id="516"/>
    <w:bookmarkStart w:id="518" w:name="ref-perez-calatayud2011"/>
    <w:p>
      <w:pPr>
        <w:pStyle w:val="Bibliography"/>
      </w:pPr>
      <w:r>
        <w:t xml:space="preserve">116.</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17">
        <w:r>
          <w:rPr>
            <w:rStyle w:val="Hipervnculo"/>
          </w:rPr>
          <w:t xml:space="preserve">10.1118/1.3612548</w:t>
        </w:r>
      </w:hyperlink>
    </w:p>
    <w:bookmarkEnd w:id="518"/>
    <w:bookmarkStart w:id="519" w:name="ref-gecestrohandbook2002"/>
    <w:p>
      <w:pPr>
        <w:pStyle w:val="Bibliography"/>
      </w:pPr>
      <w:r>
        <w:t xml:space="preserve">117.</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9"/>
    <w:bookmarkStart w:id="521" w:name="ref-viswanathan2006"/>
    <w:p>
      <w:pPr>
        <w:pStyle w:val="Bibliography"/>
      </w:pPr>
      <w:r>
        <w:t xml:space="preserve">118.</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20">
        <w:r>
          <w:rPr>
            <w:rStyle w:val="Hipervnculo"/>
          </w:rPr>
          <w:t xml:space="preserve">10.1016/j.ijrobp.2006.04.037</w:t>
        </w:r>
      </w:hyperlink>
    </w:p>
    <w:bookmarkEnd w:id="521"/>
    <w:bookmarkStart w:id="523" w:name="ref-fokdal2013"/>
    <w:p>
      <w:pPr>
        <w:pStyle w:val="Bibliography"/>
      </w:pPr>
      <w:r>
        <w:t xml:space="preserve">119.</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22">
        <w:r>
          <w:rPr>
            <w:rStyle w:val="Hipervnculo"/>
          </w:rPr>
          <w:t xml:space="preserve">10.1016/j.radonc.2013.01.010</w:t>
        </w:r>
      </w:hyperlink>
    </w:p>
    <w:bookmarkEnd w:id="523"/>
    <w:bookmarkStart w:id="525" w:name="ref-petric2014c"/>
    <w:p>
      <w:pPr>
        <w:pStyle w:val="Bibliography"/>
      </w:pPr>
      <w:r>
        <w:t xml:space="preserve">120.</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24">
        <w:r>
          <w:rPr>
            <w:rStyle w:val="Hipervnculo"/>
          </w:rPr>
          <w:t xml:space="preserve">10.2478/raon-2014-0009</w:t>
        </w:r>
      </w:hyperlink>
    </w:p>
    <w:bookmarkEnd w:id="525"/>
    <w:bookmarkStart w:id="527" w:name="ref-ma2021"/>
    <w:p>
      <w:pPr>
        <w:pStyle w:val="Bibliography"/>
      </w:pPr>
      <w:r>
        <w:t xml:space="preserve">121.</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26">
        <w:r>
          <w:rPr>
            <w:rStyle w:val="Hipervnculo"/>
          </w:rPr>
          <w:t xml:space="preserve">10.1002/acm2.13470</w:t>
        </w:r>
      </w:hyperlink>
    </w:p>
    <w:bookmarkEnd w:id="527"/>
    <w:bookmarkStart w:id="529" w:name="ref-shi2021"/>
    <w:p>
      <w:pPr>
        <w:pStyle w:val="Bibliography"/>
      </w:pPr>
      <w:r>
        <w:t xml:space="preserve">122.</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28">
        <w:r>
          <w:rPr>
            <w:rStyle w:val="Hipervnculo"/>
          </w:rPr>
          <w:t xml:space="preserve">10.1002/mp.14898</w:t>
        </w:r>
      </w:hyperlink>
    </w:p>
    <w:bookmarkEnd w:id="529"/>
    <w:bookmarkStart w:id="531" w:name="ref-wang2020"/>
    <w:p>
      <w:pPr>
        <w:pStyle w:val="Bibliography"/>
      </w:pPr>
      <w:r>
        <w:t xml:space="preserve">123.</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30">
        <w:r>
          <w:rPr>
            <w:rStyle w:val="Hipervnculo"/>
          </w:rPr>
          <w:t xml:space="preserve">10.1002/acm2.13097</w:t>
        </w:r>
      </w:hyperlink>
    </w:p>
    <w:bookmarkEnd w:id="531"/>
    <w:bookmarkStart w:id="533" w:name="ref-boulanger2021"/>
    <w:p>
      <w:pPr>
        <w:pStyle w:val="Bibliography"/>
      </w:pPr>
      <w:r>
        <w:t xml:space="preserve">124.</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32">
        <w:r>
          <w:rPr>
            <w:rStyle w:val="Hipervnculo"/>
          </w:rPr>
          <w:t xml:space="preserve">10.1016/j.ejmp.2021.07.027</w:t>
        </w:r>
      </w:hyperlink>
    </w:p>
    <w:bookmarkEnd w:id="533"/>
    <w:bookmarkStart w:id="535" w:name="ref-beld2018"/>
    <w:p>
      <w:pPr>
        <w:pStyle w:val="Bibliography"/>
      </w:pPr>
      <w:r>
        <w:t xml:space="preserve">125.</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34">
        <w:r>
          <w:rPr>
            <w:rStyle w:val="Hipervnculo"/>
          </w:rPr>
          <w:t xml:space="preserve">10.1088/1361-6560/aab50b</w:t>
        </w:r>
      </w:hyperlink>
    </w:p>
    <w:bookmarkEnd w:id="535"/>
    <w:bookmarkStart w:id="537" w:name="ref-bert2016"/>
    <w:p>
      <w:pPr>
        <w:pStyle w:val="Bibliography"/>
      </w:pPr>
      <w:r>
        <w:t xml:space="preserve">126.</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36">
        <w:r>
          <w:rPr>
            <w:rStyle w:val="Hipervnculo"/>
          </w:rPr>
          <w:t xml:space="preserve">10.5114/jcb.2016.63356</w:t>
        </w:r>
      </w:hyperlink>
    </w:p>
    <w:bookmarkEnd w:id="537"/>
    <w:bookmarkStart w:id="539" w:name="ref-vanheerden2021"/>
    <w:p>
      <w:pPr>
        <w:pStyle w:val="Bibliography"/>
      </w:pPr>
      <w:r>
        <w:t xml:space="preserve">127.</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38">
        <w:r>
          <w:rPr>
            <w:rStyle w:val="Hipervnculo"/>
          </w:rPr>
          <w:t xml:space="preserve">10.1016/j.radonc.2020.09.061</w:t>
        </w:r>
      </w:hyperlink>
    </w:p>
    <w:bookmarkEnd w:id="539"/>
    <w:bookmarkStart w:id="541" w:name="ref-otal2019_plastic"/>
    <w:p>
      <w:pPr>
        <w:pStyle w:val="Bibliography"/>
      </w:pPr>
      <w:r>
        <w:t xml:space="preserve">128.</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40">
        <w:r>
          <w:rPr>
            <w:rStyle w:val="Hipervnculo"/>
          </w:rPr>
          <w:t xml:space="preserve">10.1002/mp.13589</w:t>
        </w:r>
      </w:hyperlink>
    </w:p>
    <w:bookmarkEnd w:id="541"/>
    <w:bookmarkStart w:id="542" w:name="ref-otal2019_metal"/>
    <w:p>
      <w:pPr>
        <w:pStyle w:val="Bibliography"/>
      </w:pPr>
      <w:r>
        <w:t xml:space="preserve">129.</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40">
        <w:r>
          <w:rPr>
            <w:rStyle w:val="Hipervnculo"/>
          </w:rPr>
          <w:t xml:space="preserve">10.1002/mp.13589</w:t>
        </w:r>
      </w:hyperlink>
    </w:p>
    <w:bookmarkEnd w:id="542"/>
    <w:bookmarkStart w:id="544" w:name="ref-otal2021"/>
    <w:p>
      <w:pPr>
        <w:pStyle w:val="Bibliography"/>
      </w:pPr>
      <w:r>
        <w:t xml:space="preserve">130.</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43">
        <w:r>
          <w:rPr>
            <w:rStyle w:val="Hipervnculo"/>
          </w:rPr>
          <w:t xml:space="preserve">10.1016/j.brachy.2021.05.043</w:t>
        </w:r>
      </w:hyperlink>
    </w:p>
    <w:bookmarkEnd w:id="544"/>
    <w:bookmarkStart w:id="546" w:name="ref-fedorov2012"/>
    <w:p>
      <w:pPr>
        <w:pStyle w:val="Bibliography"/>
      </w:pPr>
      <w:r>
        <w:t xml:space="preserve">131.</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45">
        <w:r>
          <w:rPr>
            <w:rStyle w:val="Hipervnculo"/>
          </w:rPr>
          <w:t xml:space="preserve">10.1016/j.mri.2012.05.001</w:t>
        </w:r>
      </w:hyperlink>
    </w:p>
    <w:bookmarkEnd w:id="546"/>
    <w:bookmarkEnd w:id="547"/>
    <w:bookmarkEnd w:id="548"/>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45</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40" Target="media/rId40.jpg" /><Relationship Type="http://schemas.openxmlformats.org/officeDocument/2006/relationships/image" Id="rId266" Target="media/rId266.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78" Target="media/rId78.png" /><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347" Target="https://api.semanticscholar.org/CorpusID:81744000" TargetMode="External" /><Relationship Type="http://schemas.openxmlformats.org/officeDocument/2006/relationships/hyperlink" Id="rId361" Target="https://books.google.es/books?id=IhwFCAAAQBAJ" TargetMode="External" /><Relationship Type="http://schemas.openxmlformats.org/officeDocument/2006/relationships/hyperlink" Id="rId530" Target="https://doi.org/10.1002/acm2.13097" TargetMode="External" /><Relationship Type="http://schemas.openxmlformats.org/officeDocument/2006/relationships/hyperlink" Id="rId526" Target="https://doi.org/10.1002/acm2.13470" TargetMode="External" /><Relationship Type="http://schemas.openxmlformats.org/officeDocument/2006/relationships/hyperlink" Id="rId499" Target="https://doi.org/10.1002/acm2.13494" TargetMode="External" /><Relationship Type="http://schemas.openxmlformats.org/officeDocument/2006/relationships/hyperlink" Id="rId369" Target="https://doi.org/10.1002/jmri.20842" TargetMode="External" /><Relationship Type="http://schemas.openxmlformats.org/officeDocument/2006/relationships/hyperlink" Id="rId540" Target="https://doi.org/10.1002/mp.13589" TargetMode="External" /><Relationship Type="http://schemas.openxmlformats.org/officeDocument/2006/relationships/hyperlink" Id="rId495" Target="https://doi.org/10.1002/mp.13730" TargetMode="External" /><Relationship Type="http://schemas.openxmlformats.org/officeDocument/2006/relationships/hyperlink" Id="rId528" Target="https://doi.org/10.1002/mp.14898" TargetMode="External" /><Relationship Type="http://schemas.openxmlformats.org/officeDocument/2006/relationships/hyperlink" Id="rId385" Target="https://doi.org/10.1002/mp.15633" TargetMode="External" /><Relationship Type="http://schemas.openxmlformats.org/officeDocument/2006/relationships/hyperlink" Id="rId471" Target="https://doi.org/10.1002/mp.16571" TargetMode="External" /><Relationship Type="http://schemas.openxmlformats.org/officeDocument/2006/relationships/hyperlink" Id="rId373" Target="https://doi.org/10.1007/978-3-030-14442-5_2" TargetMode="External" /><Relationship Type="http://schemas.openxmlformats.org/officeDocument/2006/relationships/hyperlink" Id="rId465" Target="https://doi.org/10.1007/978-3-540-68958-4" TargetMode="External" /><Relationship Type="http://schemas.openxmlformats.org/officeDocument/2006/relationships/hyperlink" Id="rId355" Target="https://doi.org/10.1007/s00330-003-1928-2" TargetMode="External" /><Relationship Type="http://schemas.openxmlformats.org/officeDocument/2006/relationships/hyperlink" Id="rId325" Target="https://doi.org/10.1016/j.adro.2022.101118" TargetMode="External" /><Relationship Type="http://schemas.openxmlformats.org/officeDocument/2006/relationships/hyperlink" Id="rId449" Target="https://doi.org/10.1016/j.brachy.2006.11.005" TargetMode="External" /><Relationship Type="http://schemas.openxmlformats.org/officeDocument/2006/relationships/hyperlink" Id="rId302" Target="https://doi.org/10.1016/j.brachy.2011.07.002" TargetMode="External" /><Relationship Type="http://schemas.openxmlformats.org/officeDocument/2006/relationships/hyperlink" Id="rId403" Target="https://doi.org/10.1016/j.brachy.2011.07.003" TargetMode="External" /><Relationship Type="http://schemas.openxmlformats.org/officeDocument/2006/relationships/hyperlink" Id="rId507" Target="https://doi.org/10.1016/j.brachy.2012.01.011" TargetMode="External" /><Relationship Type="http://schemas.openxmlformats.org/officeDocument/2006/relationships/hyperlink" Id="rId481" Target="https://doi.org/10.1016/j.brachy.2013.11.006" TargetMode="External" /><Relationship Type="http://schemas.openxmlformats.org/officeDocument/2006/relationships/hyperlink" Id="rId493" Target="https://doi.org/10.1016/j.brachy.2014.07.004" TargetMode="External" /><Relationship Type="http://schemas.openxmlformats.org/officeDocument/2006/relationships/hyperlink" Id="rId488" Target="https://doi.org/10.1016/j.brachy.2014.11.006" TargetMode="External" /><Relationship Type="http://schemas.openxmlformats.org/officeDocument/2006/relationships/hyperlink" Id="rId441" Target="https://doi.org/10.1016/j.brachy.2014.11.014" TargetMode="External" /><Relationship Type="http://schemas.openxmlformats.org/officeDocument/2006/relationships/hyperlink" Id="rId343" Target="https://doi.org/10.1016/j.brachy.2014.12.001" TargetMode="External" /><Relationship Type="http://schemas.openxmlformats.org/officeDocument/2006/relationships/hyperlink" Id="rId335" Target="https://doi.org/10.1016/j.brachy.2016.03.008" TargetMode="External" /><Relationship Type="http://schemas.openxmlformats.org/officeDocument/2006/relationships/hyperlink" Id="rId345" Target="https://doi.org/10.1016/j.brachy.2017.03.006" TargetMode="External" /><Relationship Type="http://schemas.openxmlformats.org/officeDocument/2006/relationships/hyperlink" Id="rId497" Target="https://doi.org/10.1016/j.brachy.2020.06.007" TargetMode="External" /><Relationship Type="http://schemas.openxmlformats.org/officeDocument/2006/relationships/hyperlink" Id="rId543" Target="https://doi.org/10.1016/j.brachy.2021.05.043" TargetMode="External" /><Relationship Type="http://schemas.openxmlformats.org/officeDocument/2006/relationships/hyperlink" Id="rId423" Target="https://doi.org/10.1016/j.clon.2018.04.005" TargetMode="External" /><Relationship Type="http://schemas.openxmlformats.org/officeDocument/2006/relationships/hyperlink" Id="rId341" Target="https://doi.org/10.1016/j.clon.2021.02.011" TargetMode="External" /><Relationship Type="http://schemas.openxmlformats.org/officeDocument/2006/relationships/hyperlink" Id="rId431" Target="https://doi.org/10.1016/j.ctro.2018.01.001" TargetMode="External" /><Relationship Type="http://schemas.openxmlformats.org/officeDocument/2006/relationships/hyperlink" Id="rId532" Target="https://doi.org/10.1016/j.ejmp.2021.07.027" TargetMode="External" /><Relationship Type="http://schemas.openxmlformats.org/officeDocument/2006/relationships/hyperlink" Id="rId435" Target="https://doi.org/10.1016/j.ijrobp.2006.01.036" TargetMode="External" /><Relationship Type="http://schemas.openxmlformats.org/officeDocument/2006/relationships/hyperlink" Id="rId520" Target="https://doi.org/10.1016/j.ijrobp.2006.04.037" TargetMode="External" /><Relationship Type="http://schemas.openxmlformats.org/officeDocument/2006/relationships/hyperlink" Id="rId339" Target="https://doi.org/10.1016/j.ijrobp.2006.04.041" TargetMode="External" /><Relationship Type="http://schemas.openxmlformats.org/officeDocument/2006/relationships/hyperlink" Id="rId359" Target="https://doi.org/10.1016/j.ijrobp.2006.12.021" TargetMode="External" /><Relationship Type="http://schemas.openxmlformats.org/officeDocument/2006/relationships/hyperlink" Id="rId415" Target="https://doi.org/10.1016/j.ijrobp.2007.10.032" TargetMode="External" /><Relationship Type="http://schemas.openxmlformats.org/officeDocument/2006/relationships/hyperlink" Id="rId337" Target="https://doi.org/10.1016/j.ijrobp.2009.01.043" TargetMode="External" /><Relationship Type="http://schemas.openxmlformats.org/officeDocument/2006/relationships/hyperlink" Id="rId463" Target="https://doi.org/10.1016/j.ijrobp.2009.05.027" TargetMode="External" /><Relationship Type="http://schemas.openxmlformats.org/officeDocument/2006/relationships/hyperlink" Id="rId437" Target="https://doi.org/10.1016/j.ijrobp.2011.04.044" TargetMode="External" /><Relationship Type="http://schemas.openxmlformats.org/officeDocument/2006/relationships/hyperlink" Id="rId320" Target="https://doi.org/10.1016/j.ijrobp.2011.05.029" TargetMode="External" /><Relationship Type="http://schemas.openxmlformats.org/officeDocument/2006/relationships/hyperlink" Id="rId505" Target="https://doi.org/10.1016/j.ijrobp.2011.12.074" TargetMode="External" /><Relationship Type="http://schemas.openxmlformats.org/officeDocument/2006/relationships/hyperlink" Id="rId399" Target="https://doi.org/10.1016/j.ijrobp.2013.05.033" TargetMode="External" /><Relationship Type="http://schemas.openxmlformats.org/officeDocument/2006/relationships/hyperlink" Id="rId397" Target="https://doi.org/10.1016/j.ijrobp.2013.11.011" TargetMode="External" /><Relationship Type="http://schemas.openxmlformats.org/officeDocument/2006/relationships/hyperlink" Id="rId387" Target="https://doi.org/10.1016/j.ijrobp.2014.07.017" TargetMode="External" /><Relationship Type="http://schemas.openxmlformats.org/officeDocument/2006/relationships/hyperlink" Id="rId314" Target="https://doi.org/10.1016/j.ijrobp.2015.02.014" TargetMode="External" /><Relationship Type="http://schemas.openxmlformats.org/officeDocument/2006/relationships/hyperlink" Id="rId503" Target="https://doi.org/10.1016/j.ijrobp.2021.06.019" TargetMode="External" /><Relationship Type="http://schemas.openxmlformats.org/officeDocument/2006/relationships/hyperlink" Id="rId545" Target="https://doi.org/10.1016/j.mri.2012.05.001" TargetMode="External" /><Relationship Type="http://schemas.openxmlformats.org/officeDocument/2006/relationships/hyperlink" Id="rId407" Target="https://doi.org/10.1016/j.radcr.2018.07.033" TargetMode="External" /><Relationship Type="http://schemas.openxmlformats.org/officeDocument/2006/relationships/hyperlink" Id="rId331" Target="https://doi.org/10.1016/j.radonc.2004.12.015" TargetMode="External" /><Relationship Type="http://schemas.openxmlformats.org/officeDocument/2006/relationships/hyperlink" Id="rId411" Target="https://doi.org/10.1016/j.radonc.2005.11.014" TargetMode="External" /><Relationship Type="http://schemas.openxmlformats.org/officeDocument/2006/relationships/hyperlink" Id="rId375" Target="https://doi.org/10.1016/j.radonc.2008.06.010" TargetMode="External" /><Relationship Type="http://schemas.openxmlformats.org/officeDocument/2006/relationships/hyperlink" Id="rId451" Target="https://doi.org/10.1016/j.radonc.2008.09.004" TargetMode="External" /><Relationship Type="http://schemas.openxmlformats.org/officeDocument/2006/relationships/hyperlink" Id="rId413" Target="https://doi.org/10.1016/j.radonc.2010.06.004" TargetMode="External" /><Relationship Type="http://schemas.openxmlformats.org/officeDocument/2006/relationships/hyperlink" Id="rId365" Target="https://doi.org/10.1016/j.radonc.2011.12.024" TargetMode="External" /><Relationship Type="http://schemas.openxmlformats.org/officeDocument/2006/relationships/hyperlink" Id="rId333" Target="https://doi.org/10.1016/j.radonc.2012.04.007" TargetMode="External" /><Relationship Type="http://schemas.openxmlformats.org/officeDocument/2006/relationships/hyperlink" Id="rId483" Target="https://doi.org/10.1016/j.radonc.2013.01.006" TargetMode="External" /><Relationship Type="http://schemas.openxmlformats.org/officeDocument/2006/relationships/hyperlink" Id="rId522" Target="https://doi.org/10.1016/j.radonc.2013.01.010" TargetMode="External" /><Relationship Type="http://schemas.openxmlformats.org/officeDocument/2006/relationships/hyperlink" Id="rId479" Target="https://doi.org/10.1016/j.radonc.2019.08.023" TargetMode="External" /><Relationship Type="http://schemas.openxmlformats.org/officeDocument/2006/relationships/hyperlink" Id="rId538" Target="https://doi.org/10.1016/j.radonc.2020.09.061" TargetMode="External" /><Relationship Type="http://schemas.openxmlformats.org/officeDocument/2006/relationships/hyperlink" Id="rId429" Target="https://doi.org/10.1016/j.radonc.2021.01.005" TargetMode="External" /><Relationship Type="http://schemas.openxmlformats.org/officeDocument/2006/relationships/hyperlink" Id="rId363" Target="https://doi.org/10.1016/j.rpor.2018.06.005" TargetMode="External" /><Relationship Type="http://schemas.openxmlformats.org/officeDocument/2006/relationships/hyperlink" Id="rId371" Target="https://doi.org/10.1016/j.rpor.2020.08.008" TargetMode="External" /><Relationship Type="http://schemas.openxmlformats.org/officeDocument/2006/relationships/hyperlink" Id="rId323" Target="https://doi.org/10.1016/s0167-8140(00)00266-8" TargetMode="External" /><Relationship Type="http://schemas.openxmlformats.org/officeDocument/2006/relationships/hyperlink" Id="rId477" Target="https://doi.org/10.1016/s0167-8140(01)00489-3" TargetMode="External" /><Relationship Type="http://schemas.openxmlformats.org/officeDocument/2006/relationships/hyperlink" Id="rId447" Target="https://doi.org/10.1016/s0167-8140(03)00189-0" TargetMode="External" /><Relationship Type="http://schemas.openxmlformats.org/officeDocument/2006/relationships/hyperlink" Id="rId515" Target="https://doi.org/10.1016/s0167-8140(11)70788-5" TargetMode="External" /><Relationship Type="http://schemas.openxmlformats.org/officeDocument/2006/relationships/hyperlink" Id="rId401" Target="https://doi.org/10.1016/s0360-3016(98)00482-9" TargetMode="External" /><Relationship Type="http://schemas.openxmlformats.org/officeDocument/2006/relationships/hyperlink" Id="rId393" Target="https://doi.org/10.1016/s1278-3218(99)80082-1" TargetMode="External" /><Relationship Type="http://schemas.openxmlformats.org/officeDocument/2006/relationships/hyperlink" Id="rId421" Target="https://doi.org/10.1016/s1470-2045(20)30753-1" TargetMode="External" /><Relationship Type="http://schemas.openxmlformats.org/officeDocument/2006/relationships/hyperlink" Id="rId310" Target="https://doi.org/10.1016/s2214-109x(22)00501-0" TargetMode="External" /><Relationship Type="http://schemas.openxmlformats.org/officeDocument/2006/relationships/hyperlink" Id="rId509" Target="https://doi.org/10.1017/s1460396916000248" TargetMode="External" /><Relationship Type="http://schemas.openxmlformats.org/officeDocument/2006/relationships/hyperlink" Id="rId389" Target="https://doi.org/10.1056/nejm199904153401501" TargetMode="External" /><Relationship Type="http://schemas.openxmlformats.org/officeDocument/2006/relationships/hyperlink" Id="rId417" Target="https://doi.org/10.1080/02841860802282794" TargetMode="External" /><Relationship Type="http://schemas.openxmlformats.org/officeDocument/2006/relationships/hyperlink" Id="rId304" Target="https://doi.org/10.1088/0031-9155/51/13/r18" TargetMode="External" /><Relationship Type="http://schemas.openxmlformats.org/officeDocument/2006/relationships/hyperlink" Id="rId433" Target="https://doi.org/10.1088/0031-9155/52/16/012" TargetMode="External" /><Relationship Type="http://schemas.openxmlformats.org/officeDocument/2006/relationships/hyperlink" Id="rId534" Target="https://doi.org/10.1088/1361-6560/aab50b" TargetMode="External" /><Relationship Type="http://schemas.openxmlformats.org/officeDocument/2006/relationships/hyperlink" Id="rId379" Target="https://doi.org/10.1093/jicru/ndw027" TargetMode="External" /><Relationship Type="http://schemas.openxmlformats.org/officeDocument/2006/relationships/hyperlink" Id="rId513" Target="https://doi.org/10.1093/jrr/rrx081" TargetMode="External" /><Relationship Type="http://schemas.openxmlformats.org/officeDocument/2006/relationships/hyperlink" Id="rId351" Target="https://doi.org/10.1097/coc.0000000000000926" TargetMode="External" /><Relationship Type="http://schemas.openxmlformats.org/officeDocument/2006/relationships/hyperlink" Id="rId467" Target="https://doi.org/10.1118/1.1646040" TargetMode="External" /><Relationship Type="http://schemas.openxmlformats.org/officeDocument/2006/relationships/hyperlink" Id="rId517" Target="https://doi.org/10.1118/1.3612548" TargetMode="External" /><Relationship Type="http://schemas.openxmlformats.org/officeDocument/2006/relationships/hyperlink" Id="rId469" Target="https://doi.org/10.1118/1.4747264" TargetMode="External" /><Relationship Type="http://schemas.openxmlformats.org/officeDocument/2006/relationships/hyperlink" Id="rId474" Target="https://doi.org/10.1118/1.597966" TargetMode="External" /><Relationship Type="http://schemas.openxmlformats.org/officeDocument/2006/relationships/hyperlink" Id="rId381" Target="https://doi.org/10.1120/jacmp.v15i2.4206" TargetMode="External" /><Relationship Type="http://schemas.openxmlformats.org/officeDocument/2006/relationships/hyperlink" Id="rId491" Target="https://doi.org/10.1120/jacmp.v16i1.5136" TargetMode="External" /><Relationship Type="http://schemas.openxmlformats.org/officeDocument/2006/relationships/hyperlink" Id="rId425" Target="https://doi.org/10.1136/ijgc-2018-000057" TargetMode="External" /><Relationship Type="http://schemas.openxmlformats.org/officeDocument/2006/relationships/hyperlink" Id="rId405" Target="https://doi.org/10.1136/ijgc-2019-000925" TargetMode="External" /><Relationship Type="http://schemas.openxmlformats.org/officeDocument/2006/relationships/hyperlink" Id="rId427" Target="https://doi.org/10.1136/ijgc-2021-003056" TargetMode="External" /><Relationship Type="http://schemas.openxmlformats.org/officeDocument/2006/relationships/hyperlink" Id="rId329" Target="https://doi.org/10.1136/ijgc-2022-004230" TargetMode="External" /><Relationship Type="http://schemas.openxmlformats.org/officeDocument/2006/relationships/hyperlink" Id="rId300" Target="https://doi.org/10.1148/52.1.125a" TargetMode="External" /><Relationship Type="http://schemas.openxmlformats.org/officeDocument/2006/relationships/hyperlink" Id="rId294" Target="https://doi.org/10.1148/91.1.175a" TargetMode="External" /><Relationship Type="http://schemas.openxmlformats.org/officeDocument/2006/relationships/hyperlink" Id="rId383" Target="https://doi.org/10.1148/rg.2018170102" TargetMode="External" /><Relationship Type="http://schemas.openxmlformats.org/officeDocument/2006/relationships/hyperlink" Id="rId353" Target="https://doi.org/10.1155/2019/9564627" TargetMode="External" /><Relationship Type="http://schemas.openxmlformats.org/officeDocument/2006/relationships/hyperlink" Id="rId292" Target="https://doi.org/10.1177/2059513117735483" TargetMode="External" /><Relationship Type="http://schemas.openxmlformats.org/officeDocument/2006/relationships/hyperlink" Id="rId327" Target="https://doi.org/10.1186/1756-9966-28-95" TargetMode="External" /><Relationship Type="http://schemas.openxmlformats.org/officeDocument/2006/relationships/hyperlink" Id="rId357" Target="https://doi.org/10.1186/s12938-018-0609-y" TargetMode="External" /><Relationship Type="http://schemas.openxmlformats.org/officeDocument/2006/relationships/hyperlink" Id="rId391" Target="https://doi.org/10.1200/jco.2004.07.197" TargetMode="External" /><Relationship Type="http://schemas.openxmlformats.org/officeDocument/2006/relationships/hyperlink" Id="rId306" Target="https://doi.org/10.1201/b13075-26" TargetMode="External" /><Relationship Type="http://schemas.openxmlformats.org/officeDocument/2006/relationships/hyperlink" Id="rId312" Target="https://doi.org/10.1201/b13075-9" TargetMode="External" /><Relationship Type="http://schemas.openxmlformats.org/officeDocument/2006/relationships/hyperlink" Id="rId298" Target="https://doi.org/10.1259/0007-1285-11-125-313" TargetMode="External" /><Relationship Type="http://schemas.openxmlformats.org/officeDocument/2006/relationships/hyperlink" Id="rId316" Target="https://doi.org/10.1259/0007-1285-11-132-809" TargetMode="External" /><Relationship Type="http://schemas.openxmlformats.org/officeDocument/2006/relationships/hyperlink" Id="rId318" Target="https://doi.org/10.1259/0007-1285-26-305-252" TargetMode="External" /><Relationship Type="http://schemas.openxmlformats.org/officeDocument/2006/relationships/hyperlink" Id="rId296" Target="https://doi.org/10.1259/0007-1285-7-82-578" TargetMode="External" /><Relationship Type="http://schemas.openxmlformats.org/officeDocument/2006/relationships/hyperlink" Id="rId501" Target="https://doi.org/10.1259/bjr/70617164" TargetMode="External" /><Relationship Type="http://schemas.openxmlformats.org/officeDocument/2006/relationships/hyperlink" Id="rId524" Target="https://doi.org/10.2478/raon-2014-0009" TargetMode="External" /><Relationship Type="http://schemas.openxmlformats.org/officeDocument/2006/relationships/hyperlink" Id="rId308" Target="https://doi.org/10.3322/ca.2007.0010" TargetMode="External" /><Relationship Type="http://schemas.openxmlformats.org/officeDocument/2006/relationships/hyperlink" Id="rId457" Target="https://doi.org/10.3390/cancers14143467" TargetMode="External" /><Relationship Type="http://schemas.openxmlformats.org/officeDocument/2006/relationships/hyperlink" Id="rId395" Target="https://doi.org/10.3802/jgo.2016.27.e43" TargetMode="External" /><Relationship Type="http://schemas.openxmlformats.org/officeDocument/2006/relationships/hyperlink" Id="rId349" Target="https://doi.org/10.4103/ijnm.ijnm_58_22" TargetMode="External" /><Relationship Type="http://schemas.openxmlformats.org/officeDocument/2006/relationships/hyperlink" Id="rId377" Target="https://doi.org/10.5114/jcb.2013.39453" TargetMode="External" /><Relationship Type="http://schemas.openxmlformats.org/officeDocument/2006/relationships/hyperlink" Id="rId367" Target="https://doi.org/10.5114/jcb.2014.43459" TargetMode="External" /><Relationship Type="http://schemas.openxmlformats.org/officeDocument/2006/relationships/hyperlink" Id="rId459" Target="https://doi.org/10.5114/jcb.2015.54051" TargetMode="External" /><Relationship Type="http://schemas.openxmlformats.org/officeDocument/2006/relationships/hyperlink" Id="rId461" Target="https://doi.org/10.5114/jcb.2015.55340" TargetMode="External" /><Relationship Type="http://schemas.openxmlformats.org/officeDocument/2006/relationships/hyperlink" Id="rId511" Target="https://doi.org/10.5114/jcb.2016.59352" TargetMode="External" /><Relationship Type="http://schemas.openxmlformats.org/officeDocument/2006/relationships/hyperlink" Id="rId536" Target="https://doi.org/10.5114/jcb.2016.63356" TargetMode="External" /><Relationship Type="http://schemas.openxmlformats.org/officeDocument/2006/relationships/hyperlink" Id="rId453" Target="https://doi.org/10.5114/jcb.2017.65290" TargetMode="External" /><Relationship Type="http://schemas.openxmlformats.org/officeDocument/2006/relationships/hyperlink" Id="rId455" Target="https://doi.org/10.5114/jcb.2017.70710" TargetMode="External" /><Relationship Type="http://schemas.openxmlformats.org/officeDocument/2006/relationships/hyperlink" Id="rId439" Target="https://doi.org/10.5114/jcb.2018.73955" TargetMode="External" /><Relationship Type="http://schemas.openxmlformats.org/officeDocument/2006/relationships/hyperlink" Id="rId409" Target="https://doi.org/10.5114/jcb.2019.85738" TargetMode="External" /><Relationship Type="http://schemas.openxmlformats.org/officeDocument/2006/relationships/hyperlink" Id="rId419" Target="https://doi.org/10.5114/jcb.2020.98116" TargetMode="External" /><Relationship Type="http://schemas.openxmlformats.org/officeDocument/2006/relationships/hyperlink" Id="rId485" Target="https://doi.org/10.5114/jcb.2022.114929" TargetMode="External" /><Relationship Type="http://schemas.openxmlformats.org/officeDocument/2006/relationships/hyperlink" Id="rId443" Target="https://doi.org/10.5306/wjco.v5.i4.764" TargetMode="External" /><Relationship Type="http://schemas.openxmlformats.org/officeDocument/2006/relationships/hyperlink" Id="rId445"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8"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2024-03-24T08:21:31Z</dcterms:created>
  <dcterms:modified xsi:type="dcterms:W3CDTF">2024-03-24T08:21:31Z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marzo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